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A24D" w14:textId="4E4B63CB" w:rsidR="0039093A" w:rsidRPr="007766C5" w:rsidRDefault="00010E5C" w:rsidP="00010E5C">
      <w:pPr>
        <w:pStyle w:val="Title"/>
        <w:spacing w:after="160"/>
        <w:ind w:left="2943" w:right="2982"/>
        <w:rPr>
          <w:rFonts w:asciiTheme="minorHAnsi" w:hAnsiTheme="minorHAnsi" w:cstheme="minorHAnsi"/>
          <w:color w:val="B11A32"/>
          <w:sz w:val="24"/>
          <w:szCs w:val="24"/>
        </w:rPr>
      </w:pPr>
      <w:r w:rsidRPr="007766C5">
        <w:rPr>
          <w:rFonts w:asciiTheme="minorHAnsi" w:hAnsiTheme="minorHAnsi" w:cstheme="minorHAnsi"/>
          <w:color w:val="B11A32"/>
          <w:sz w:val="24"/>
          <w:szCs w:val="24"/>
          <w:lang w:val="en-GB"/>
        </w:rPr>
        <w:t>Unit 6: Shapes (November: Weeks 3&amp;4)</w:t>
      </w:r>
    </w:p>
    <w:tbl>
      <w:tblPr>
        <w:tblStyle w:val="TableGrid"/>
        <w:tblW w:w="15734" w:type="dxa"/>
        <w:tblInd w:w="392" w:type="dxa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61"/>
        <w:gridCol w:w="12873"/>
      </w:tblGrid>
      <w:tr w:rsidR="0039093A" w:rsidRPr="007766C5" w14:paraId="08ABE416" w14:textId="77777777" w:rsidTr="00F90621">
        <w:tc>
          <w:tcPr>
            <w:tcW w:w="2861" w:type="dxa"/>
            <w:shd w:val="clear" w:color="auto" w:fill="EDC7C0"/>
          </w:tcPr>
          <w:p w14:paraId="418E2B61" w14:textId="67FC4B01" w:rsidR="0039093A" w:rsidRPr="007766C5" w:rsidRDefault="0039093A" w:rsidP="002466EA">
            <w:pPr>
              <w:widowControl/>
              <w:spacing w:before="60" w:after="60"/>
              <w:rPr>
                <w:b/>
                <w:sz w:val="20"/>
                <w:szCs w:val="20"/>
              </w:rPr>
            </w:pPr>
            <w:r w:rsidRPr="007766C5">
              <w:rPr>
                <w:b/>
                <w:sz w:val="20"/>
                <w:szCs w:val="20"/>
              </w:rPr>
              <w:t>Strand(s)</w:t>
            </w:r>
            <w:r w:rsidR="00127EBA" w:rsidRPr="007766C5">
              <w:rPr>
                <w:b/>
                <w:sz w:val="20"/>
                <w:szCs w:val="20"/>
              </w:rPr>
              <w:t xml:space="preserve"> </w:t>
            </w:r>
            <w:r w:rsidRPr="007766C5">
              <w:rPr>
                <w:b/>
                <w:sz w:val="20"/>
                <w:szCs w:val="20"/>
              </w:rPr>
              <w:t>&gt; Strand unit(s)</w:t>
            </w:r>
          </w:p>
        </w:tc>
        <w:tc>
          <w:tcPr>
            <w:tcW w:w="12873" w:type="dxa"/>
          </w:tcPr>
          <w:p w14:paraId="0623060D" w14:textId="4AC4C69B" w:rsidR="0039093A" w:rsidRPr="007766C5" w:rsidRDefault="00127EBA" w:rsidP="002466EA">
            <w:pPr>
              <w:spacing w:before="60" w:after="60" w:line="238" w:lineRule="exact"/>
              <w:rPr>
                <w:sz w:val="20"/>
              </w:rPr>
            </w:pPr>
            <w:r w:rsidRPr="007766C5">
              <w:rPr>
                <w:sz w:val="20"/>
                <w:lang w:val="en-GB"/>
              </w:rPr>
              <w:t>Shape and Space &gt; Shape.</w:t>
            </w:r>
          </w:p>
        </w:tc>
      </w:tr>
    </w:tbl>
    <w:p w14:paraId="4559DEC8" w14:textId="77777777" w:rsidR="0039093A" w:rsidRPr="007766C5" w:rsidRDefault="0039093A" w:rsidP="0039093A">
      <w:pPr>
        <w:pStyle w:val="BodyText"/>
        <w:spacing w:before="11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15734" w:type="dxa"/>
        <w:tblInd w:w="392" w:type="dxa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61"/>
        <w:gridCol w:w="12873"/>
      </w:tblGrid>
      <w:tr w:rsidR="0039093A" w:rsidRPr="007766C5" w14:paraId="3C0F6B90" w14:textId="77777777" w:rsidTr="00F90621">
        <w:tc>
          <w:tcPr>
            <w:tcW w:w="2861" w:type="dxa"/>
            <w:shd w:val="clear" w:color="auto" w:fill="EDC7C0"/>
          </w:tcPr>
          <w:p w14:paraId="23C480BD" w14:textId="77777777" w:rsidR="0039093A" w:rsidRPr="007766C5" w:rsidRDefault="0039093A" w:rsidP="002466EA">
            <w:pPr>
              <w:spacing w:before="60" w:after="60"/>
              <w:rPr>
                <w:b/>
                <w:sz w:val="20"/>
                <w:szCs w:val="20"/>
              </w:rPr>
            </w:pPr>
            <w:r w:rsidRPr="007766C5">
              <w:rPr>
                <w:b/>
                <w:sz w:val="20"/>
                <w:szCs w:val="20"/>
              </w:rPr>
              <w:t>Learning Outcome(s)</w:t>
            </w:r>
          </w:p>
        </w:tc>
        <w:tc>
          <w:tcPr>
            <w:tcW w:w="12873" w:type="dxa"/>
          </w:tcPr>
          <w:p w14:paraId="448BA395" w14:textId="7A26C9B8" w:rsidR="0039093A" w:rsidRPr="007766C5" w:rsidRDefault="00E116D5" w:rsidP="002466EA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7766C5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examine, categorise and model 3-D and 2-D shapes.</w:t>
            </w:r>
            <w:r w:rsidRPr="007766C5">
              <w:rPr>
                <w:rFonts w:asciiTheme="minorHAnsi" w:hAnsiTheme="minorHAnsi" w:cstheme="minorHAnsi"/>
                <w:lang w:val="en-GB"/>
              </w:rPr>
              <w:br/>
            </w:r>
          </w:p>
        </w:tc>
      </w:tr>
    </w:tbl>
    <w:p w14:paraId="08DA6CB0" w14:textId="77777777" w:rsidR="003B189D" w:rsidRPr="007766C5" w:rsidRDefault="003B189D" w:rsidP="005B641E">
      <w:pPr>
        <w:rPr>
          <w:rFonts w:cstheme="minorHAnsi"/>
          <w:sz w:val="12"/>
        </w:rPr>
      </w:pPr>
    </w:p>
    <w:tbl>
      <w:tblPr>
        <w:tblW w:w="15777" w:type="dxa"/>
        <w:tblInd w:w="264" w:type="dxa"/>
        <w:tblBorders>
          <w:top w:val="single" w:sz="12" w:space="0" w:color="B11A32"/>
          <w:left w:val="single" w:sz="12" w:space="0" w:color="B11A32"/>
          <w:bottom w:val="single" w:sz="12" w:space="0" w:color="B11A32"/>
          <w:right w:val="single" w:sz="12" w:space="0" w:color="B11A32"/>
          <w:insideH w:val="single" w:sz="12" w:space="0" w:color="B11A32"/>
          <w:insideV w:val="single" w:sz="12" w:space="0" w:color="B11A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9012"/>
        <w:gridCol w:w="695"/>
        <w:gridCol w:w="3454"/>
        <w:gridCol w:w="1791"/>
      </w:tblGrid>
      <w:tr w:rsidR="003B189D" w:rsidRPr="007766C5" w14:paraId="1FF669B3" w14:textId="77777777" w:rsidTr="00F90621">
        <w:trPr>
          <w:trHeight w:val="403"/>
        </w:trPr>
        <w:tc>
          <w:tcPr>
            <w:tcW w:w="825" w:type="dxa"/>
            <w:tcBorders>
              <w:left w:val="single" w:sz="18" w:space="0" w:color="B11A32"/>
              <w:right w:val="single" w:sz="8" w:space="0" w:color="FFFFFF"/>
            </w:tcBorders>
            <w:shd w:val="clear" w:color="auto" w:fill="B11A32"/>
            <w:vAlign w:val="center"/>
          </w:tcPr>
          <w:p w14:paraId="3E88496B" w14:textId="71F207CB" w:rsidR="003B189D" w:rsidRPr="007766C5" w:rsidRDefault="00D10616" w:rsidP="007766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Lesson</w:t>
            </w:r>
          </w:p>
        </w:tc>
        <w:tc>
          <w:tcPr>
            <w:tcW w:w="901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11A32"/>
            <w:vAlign w:val="center"/>
          </w:tcPr>
          <w:p w14:paraId="0D757187" w14:textId="77777777" w:rsidR="003B189D" w:rsidRPr="007766C5" w:rsidRDefault="00D10616" w:rsidP="007766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Focus of Learning (with Elements)</w:t>
            </w:r>
          </w:p>
        </w:tc>
        <w:tc>
          <w:tcPr>
            <w:tcW w:w="69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11A32"/>
            <w:vAlign w:val="center"/>
          </w:tcPr>
          <w:p w14:paraId="6D9111D8" w14:textId="77777777" w:rsidR="003B189D" w:rsidRPr="007766C5" w:rsidRDefault="00D10616" w:rsidP="007766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CM</w:t>
            </w:r>
          </w:p>
        </w:tc>
        <w:tc>
          <w:tcPr>
            <w:tcW w:w="345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11A32"/>
            <w:vAlign w:val="center"/>
          </w:tcPr>
          <w:p w14:paraId="71668872" w14:textId="77777777" w:rsidR="003B189D" w:rsidRPr="007766C5" w:rsidRDefault="00D10616" w:rsidP="007766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Learning Experiences</w:t>
            </w:r>
          </w:p>
        </w:tc>
        <w:tc>
          <w:tcPr>
            <w:tcW w:w="1791" w:type="dxa"/>
            <w:tcBorders>
              <w:left w:val="single" w:sz="8" w:space="0" w:color="FFFFFF"/>
              <w:right w:val="single" w:sz="18" w:space="0" w:color="B11A32"/>
            </w:tcBorders>
            <w:shd w:val="clear" w:color="auto" w:fill="B11A32"/>
            <w:vAlign w:val="center"/>
          </w:tcPr>
          <w:p w14:paraId="058D7CB9" w14:textId="77777777" w:rsidR="003B189D" w:rsidRPr="007766C5" w:rsidRDefault="00D10616" w:rsidP="007766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Assessment</w:t>
            </w:r>
          </w:p>
        </w:tc>
      </w:tr>
      <w:tr w:rsidR="003B189D" w:rsidRPr="007766C5" w14:paraId="6196D9D7" w14:textId="77777777" w:rsidTr="00F90621">
        <w:trPr>
          <w:trHeight w:val="594"/>
        </w:trPr>
        <w:tc>
          <w:tcPr>
            <w:tcW w:w="825" w:type="dxa"/>
            <w:tcBorders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4B41BD1C" w14:textId="77777777" w:rsidR="003B189D" w:rsidRPr="007766C5" w:rsidRDefault="00D10616" w:rsidP="007766C5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1</w:t>
            </w:r>
          </w:p>
        </w:tc>
        <w:tc>
          <w:tcPr>
            <w:tcW w:w="9012" w:type="dxa"/>
            <w:tcBorders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1CE4A678" w14:textId="3F5B6B7F" w:rsidR="003B189D" w:rsidRPr="007766C5" w:rsidRDefault="00D10616" w:rsidP="000F1F0E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Exploring Shapes: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Compares properties (faces, sides, corners, vertices) of shapes (U&amp;C); Compares and contrasts shapes and shape</w:t>
            </w:r>
            <w:r w:rsidR="000F1F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families based on their properties (R)</w:t>
            </w:r>
          </w:p>
        </w:tc>
        <w:tc>
          <w:tcPr>
            <w:tcW w:w="695" w:type="dxa"/>
            <w:tcBorders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AD2FCC6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 w:val="restart"/>
            <w:tcBorders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5B37EDBA" w14:textId="4382E50B" w:rsidR="003B189D" w:rsidRPr="007766C5" w:rsidRDefault="00DF41F5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[D] Notice &amp; Wonder L1, 7</w:t>
            </w:r>
          </w:p>
          <w:p w14:paraId="43E458C8" w14:textId="1B9B03E9" w:rsidR="007766C5" w:rsidRDefault="00DF41F5" w:rsidP="007766C5">
            <w:pPr>
              <w:pStyle w:val="TableParagraph"/>
              <w:spacing w:after="10" w:line="276" w:lineRule="auto"/>
              <w:ind w:left="62"/>
              <w:rPr>
                <w:rFonts w:asciiTheme="minorHAnsi" w:hAnsiTheme="minorHAnsi" w:cstheme="minorHAnsi"/>
                <w:b/>
                <w:color w:val="FFFFFF"/>
                <w:position w:val="1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766C5" w:rsidRPr="007766C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7766C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766C5" w:rsidRPr="007766C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776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 xml:space="preserve">Think-Pair-Share L1–8 </w:t>
            </w:r>
          </w:p>
          <w:p w14:paraId="2676D7C2" w14:textId="77777777" w:rsidR="000F1F0E" w:rsidRDefault="007766C5" w:rsidP="007766C5">
            <w:pPr>
              <w:pStyle w:val="TableParagraph"/>
              <w:spacing w:after="10" w:line="276" w:lineRule="auto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1F5" w:rsidRPr="007766C5">
              <w:rPr>
                <w:rFonts w:asciiTheme="minorHAnsi" w:hAnsiTheme="minorHAnsi" w:cstheme="minorHAnsi"/>
                <w:sz w:val="20"/>
                <w:szCs w:val="20"/>
              </w:rPr>
              <w:t xml:space="preserve">Reason &amp; Respond L1–8 </w:t>
            </w:r>
          </w:p>
          <w:p w14:paraId="0BA7E273" w14:textId="3494F0F0" w:rsidR="003B189D" w:rsidRPr="007766C5" w:rsidRDefault="007766C5" w:rsidP="007766C5">
            <w:pPr>
              <w:pStyle w:val="TableParagraph"/>
              <w:spacing w:after="10" w:line="276" w:lineRule="auto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1F5" w:rsidRPr="007766C5">
              <w:rPr>
                <w:rFonts w:asciiTheme="minorHAnsi" w:hAnsiTheme="minorHAnsi" w:cstheme="minorHAnsi"/>
                <w:sz w:val="20"/>
                <w:szCs w:val="20"/>
              </w:rPr>
              <w:t>Write-Hide-Show L1</w:t>
            </w:r>
          </w:p>
          <w:p w14:paraId="42A6FC24" w14:textId="5F60E57B" w:rsidR="003B189D" w:rsidRPr="007766C5" w:rsidRDefault="007766C5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0616" w:rsidRPr="007766C5">
              <w:rPr>
                <w:rFonts w:asciiTheme="minorHAnsi" w:hAnsiTheme="minorHAnsi" w:cstheme="minorHAnsi"/>
                <w:sz w:val="20"/>
                <w:szCs w:val="20"/>
              </w:rPr>
              <w:t>Would This Work? L2</w:t>
            </w:r>
          </w:p>
          <w:p w14:paraId="1B23CAEB" w14:textId="35183CE6" w:rsidR="003B189D" w:rsidRPr="007766C5" w:rsidRDefault="007766C5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0F1F0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D10616" w:rsidRPr="007766C5">
              <w:rPr>
                <w:rFonts w:asciiTheme="minorHAnsi" w:hAnsiTheme="minorHAnsi" w:cstheme="minorHAnsi"/>
                <w:sz w:val="20"/>
                <w:szCs w:val="20"/>
              </w:rPr>
              <w:t xml:space="preserve"> Maths Eyes L4–5</w:t>
            </w:r>
          </w:p>
          <w:p w14:paraId="472C6B0B" w14:textId="7DE509FC" w:rsidR="003B189D" w:rsidRPr="007766C5" w:rsidRDefault="000F1F0E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D10616" w:rsidRPr="007766C5">
              <w:rPr>
                <w:rFonts w:asciiTheme="minorHAnsi" w:hAnsiTheme="minorHAnsi" w:cstheme="minorHAnsi"/>
                <w:sz w:val="20"/>
                <w:szCs w:val="20"/>
              </w:rPr>
              <w:t xml:space="preserve"> Changing Shapes L5</w:t>
            </w:r>
          </w:p>
          <w:p w14:paraId="0E135E64" w14:textId="6AAA71ED" w:rsidR="003B189D" w:rsidRPr="007766C5" w:rsidRDefault="000F1F0E" w:rsidP="000F1F0E">
            <w:pPr>
              <w:pStyle w:val="TableParagraph"/>
              <w:spacing w:after="10" w:line="249" w:lineRule="auto"/>
              <w:ind w:left="298" w:hanging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4D16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0616" w:rsidRPr="007766C5">
              <w:rPr>
                <w:rFonts w:asciiTheme="minorHAnsi" w:hAnsiTheme="minorHAnsi" w:cstheme="minorHAnsi"/>
                <w:sz w:val="20"/>
                <w:szCs w:val="20"/>
              </w:rPr>
              <w:t xml:space="preserve">Same-But-Different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0616" w:rsidRPr="007766C5">
              <w:rPr>
                <w:rFonts w:asciiTheme="minorHAnsi" w:hAnsiTheme="minorHAnsi" w:cstheme="minorHAnsi"/>
                <w:sz w:val="20"/>
                <w:szCs w:val="20"/>
              </w:rPr>
              <w:t>Challenge L6</w:t>
            </w:r>
          </w:p>
          <w:p w14:paraId="1818CA31" w14:textId="748CF9EC" w:rsidR="003B189D" w:rsidRPr="007766C5" w:rsidRDefault="000F1F0E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0616" w:rsidRPr="007766C5">
              <w:rPr>
                <w:rFonts w:asciiTheme="minorHAnsi" w:hAnsiTheme="minorHAnsi" w:cstheme="minorHAnsi"/>
                <w:b/>
                <w:color w:val="FFFFFF"/>
                <w:position w:val="1"/>
                <w:sz w:val="20"/>
                <w:szCs w:val="20"/>
              </w:rPr>
              <w:t xml:space="preserve"> </w:t>
            </w:r>
            <w:r w:rsidR="00D10616" w:rsidRPr="007766C5">
              <w:rPr>
                <w:rFonts w:asciiTheme="minorHAnsi" w:hAnsiTheme="minorHAnsi" w:cstheme="minorHAnsi"/>
                <w:sz w:val="20"/>
                <w:szCs w:val="20"/>
              </w:rPr>
              <w:t>Stations L8</w:t>
            </w:r>
          </w:p>
          <w:p w14:paraId="0A11858F" w14:textId="77777777" w:rsidR="003B189D" w:rsidRPr="007766C5" w:rsidRDefault="003B189D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D6490" w14:textId="77777777" w:rsidR="003B189D" w:rsidRPr="007766C5" w:rsidRDefault="00D10616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>Print resources</w:t>
            </w:r>
          </w:p>
          <w:p w14:paraId="1747C933" w14:textId="77777777" w:rsidR="003B189D" w:rsidRPr="007766C5" w:rsidRDefault="00D10616" w:rsidP="007766C5">
            <w:pPr>
              <w:pStyle w:val="TableParagraph"/>
              <w:spacing w:after="10" w:line="276" w:lineRule="auto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Pupil Book pages 38–44 Home/School Links Book pages 16–17 PCMs 24, 25, 26</w:t>
            </w:r>
          </w:p>
          <w:p w14:paraId="37FE57AF" w14:textId="77777777" w:rsidR="003B189D" w:rsidRPr="007766C5" w:rsidRDefault="00D10616" w:rsidP="007766C5">
            <w:pPr>
              <w:pStyle w:val="TableParagraph"/>
              <w:spacing w:after="1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Unit 6 Maths Language Cards</w:t>
            </w:r>
          </w:p>
        </w:tc>
        <w:tc>
          <w:tcPr>
            <w:tcW w:w="1791" w:type="dxa"/>
            <w:vMerge w:val="restart"/>
            <w:tcBorders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3376AA38" w14:textId="77777777" w:rsidR="003B189D" w:rsidRPr="007766C5" w:rsidRDefault="00D10616" w:rsidP="007766C5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>Intuitive Assessment:</w:t>
            </w:r>
          </w:p>
          <w:p w14:paraId="6A6CF16B" w14:textId="77777777" w:rsidR="003B189D" w:rsidRPr="007766C5" w:rsidRDefault="00D10616" w:rsidP="007766C5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responding to emerging misconceptions</w:t>
            </w:r>
          </w:p>
          <w:p w14:paraId="70769638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DE852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763C92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EA260" w14:textId="77777777" w:rsidR="003B189D" w:rsidRPr="007766C5" w:rsidRDefault="00D10616" w:rsidP="007766C5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Planned Interactions: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responding to insights gleaned from children’s responses to learning experiences</w:t>
            </w:r>
          </w:p>
          <w:p w14:paraId="48A827F3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115E68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FA06A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9B3E2" w14:textId="77777777" w:rsidR="003B189D" w:rsidRPr="007766C5" w:rsidRDefault="00D10616" w:rsidP="007766C5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Assessment Events: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information gathered from completion of the unit assessment in the Progress Assessment Booklet pages 14–15</w:t>
            </w:r>
          </w:p>
        </w:tc>
      </w:tr>
      <w:tr w:rsidR="003B189D" w:rsidRPr="007766C5" w14:paraId="34B5B592" w14:textId="77777777" w:rsidTr="00F90621">
        <w:trPr>
          <w:trHeight w:val="603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732FE6CB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2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4FF2B71A" w14:textId="443AB9C0" w:rsidR="003B189D" w:rsidRPr="007766C5" w:rsidRDefault="00D10616" w:rsidP="000F1F0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Properties of 2-D Shapes: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Analyses and discusses the results of shape-sorting activities using appropriate mathematical language</w:t>
            </w:r>
            <w:r w:rsidR="000F1F0E" w:rsidRPr="00776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(C); Describes the key differences and similarities of 2-D shapes according to their properties (C)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2D672DEC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6A598987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7FDF53C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89D" w:rsidRPr="007766C5" w14:paraId="7E8D1FD6" w14:textId="77777777" w:rsidTr="00F90621">
        <w:trPr>
          <w:trHeight w:val="603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3A037369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3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19D02FE4" w14:textId="1911079A" w:rsidR="003B189D" w:rsidRPr="007766C5" w:rsidRDefault="00D10616" w:rsidP="000F1F0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2-D Shapes: Sides and Corners: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Compares and contrasts shapes based on their properties (R); Describes the key differences and</w:t>
            </w:r>
            <w:r w:rsidR="000F1F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similarities of 2-D shapes according to their properties (C)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62CA0815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7BA4E7B0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05957E2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89D" w:rsidRPr="007766C5" w14:paraId="11928F4B" w14:textId="77777777" w:rsidTr="00F90621">
        <w:trPr>
          <w:trHeight w:val="603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70B516E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4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583F8E0D" w14:textId="77777777" w:rsidR="003B189D" w:rsidRPr="007766C5" w:rsidRDefault="00D10616" w:rsidP="007766C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Classifying 2-D Shapes: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Sorts an increased range of shapes according to at least two properties (R)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19395F31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4905A5CE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78B6A2DA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89D" w:rsidRPr="007766C5" w14:paraId="3DBBFB13" w14:textId="77777777" w:rsidTr="00F90621">
        <w:trPr>
          <w:trHeight w:val="603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3E8FDABB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5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2F34B41" w14:textId="4126FFC9" w:rsidR="003B189D" w:rsidRPr="007766C5" w:rsidRDefault="00D10616" w:rsidP="000F1F0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Shapes in Shapes: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Sorts 2-D shapes according to whether they contain right angles or not (A&amp;PS); Combines and partitions 2-D</w:t>
            </w:r>
            <w:r w:rsidR="000F1F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shapes (for example: using tangrams/pattern blocks) (A&amp;PS)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4A9A9DE2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28A7B375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449C5D81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89D" w:rsidRPr="007766C5" w14:paraId="58CF3673" w14:textId="77777777" w:rsidTr="00F90621">
        <w:trPr>
          <w:trHeight w:val="785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6F9BE03D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6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1223CB65" w14:textId="0C0B2927" w:rsidR="003B189D" w:rsidRPr="007766C5" w:rsidRDefault="00D10616" w:rsidP="000F1F0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Naming and Sorting 3-D Shapes: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Presents a wide range or purposes for the potential use of 3-D shapes (A&amp;PS); Compares and</w:t>
            </w:r>
            <w:r w:rsidR="000F1F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contrasts shapes and shape families based on their properties (R); Sorts an increased range of shapes according to at least two properties (R)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23E9000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35270D38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3632E02F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89D" w:rsidRPr="007766C5" w14:paraId="74AFFCB8" w14:textId="77777777" w:rsidTr="00F90621">
        <w:trPr>
          <w:trHeight w:val="603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2068CFA4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7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6FF295B3" w14:textId="77777777" w:rsidR="003B189D" w:rsidRPr="007766C5" w:rsidRDefault="00D10616" w:rsidP="007766C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3-D Shapes: Faces, Surfaces, Edges and Corners: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Compares properties (faces, sides, corners, vertices) of shapes (U&amp;C);</w:t>
            </w:r>
          </w:p>
          <w:p w14:paraId="4865ED09" w14:textId="77777777" w:rsidR="003B189D" w:rsidRPr="007766C5" w:rsidRDefault="00D10616" w:rsidP="007766C5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Describes the key differences and similarities of shapes according to their properties (C)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9435999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77D10890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29426F2E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89D" w:rsidRPr="007766C5" w14:paraId="1A46585A" w14:textId="77777777" w:rsidTr="00F90621">
        <w:trPr>
          <w:trHeight w:val="785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1E7F03D9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8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09C36FFB" w14:textId="77777777" w:rsidR="003B189D" w:rsidRPr="007766C5" w:rsidRDefault="00D10616" w:rsidP="007766C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Building with 3-D Shapes: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Deconstructs and reconstructs everyday items (for example: using containers or packaging) (A&amp;PS);</w:t>
            </w:r>
          </w:p>
          <w:p w14:paraId="29ABA2FD" w14:textId="77777777" w:rsidR="003B189D" w:rsidRPr="007766C5" w:rsidRDefault="00D10616" w:rsidP="007766C5">
            <w:pPr>
              <w:pStyle w:val="TableParagraph"/>
              <w:spacing w:line="249" w:lineRule="auto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Compares properties (faces, sides, corners, vertices) of shapes (U&amp;C); Models 2-D and 3-D shapes using materials or through drawing (U&amp;C)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38987D3B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4D09188C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70FFA413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89D" w:rsidRPr="007766C5" w14:paraId="0BB93AFD" w14:textId="77777777" w:rsidTr="00F90621">
        <w:trPr>
          <w:trHeight w:val="581"/>
        </w:trPr>
        <w:tc>
          <w:tcPr>
            <w:tcW w:w="82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17B83A75" w14:textId="77777777" w:rsidR="003B189D" w:rsidRPr="007766C5" w:rsidRDefault="00D10616" w:rsidP="007766C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color w:val="B11A32"/>
                <w:sz w:val="20"/>
                <w:szCs w:val="20"/>
              </w:rPr>
              <w:t>9</w:t>
            </w:r>
          </w:p>
        </w:tc>
        <w:tc>
          <w:tcPr>
            <w:tcW w:w="9012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11A7521B" w14:textId="77777777" w:rsidR="003B189D" w:rsidRPr="007766C5" w:rsidRDefault="00D10616" w:rsidP="007766C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7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Review and Reflect: </w:t>
            </w:r>
            <w:r w:rsidRPr="007766C5">
              <w:rPr>
                <w:rFonts w:asciiTheme="minorHAnsi" w:hAnsiTheme="minorHAnsi" w:cstheme="minorHAnsi"/>
                <w:sz w:val="20"/>
                <w:szCs w:val="20"/>
              </w:rPr>
              <w:t>Reviews and reflects on learning (U&amp;C)</w:t>
            </w:r>
          </w:p>
        </w:tc>
        <w:tc>
          <w:tcPr>
            <w:tcW w:w="695" w:type="dxa"/>
            <w:tcBorders>
              <w:top w:val="single" w:sz="8" w:space="0" w:color="B11A32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5B0580BE" w14:textId="77777777" w:rsidR="003B189D" w:rsidRPr="007766C5" w:rsidRDefault="003B189D" w:rsidP="00776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7D28D5EE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B11A32"/>
              <w:bottom w:val="single" w:sz="8" w:space="0" w:color="B11A32"/>
              <w:right w:val="single" w:sz="8" w:space="0" w:color="B11A32"/>
            </w:tcBorders>
          </w:tcPr>
          <w:p w14:paraId="22A414A8" w14:textId="77777777" w:rsidR="003B189D" w:rsidRPr="007766C5" w:rsidRDefault="003B18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4245570" w14:textId="77777777" w:rsidR="00CF3DB2" w:rsidRPr="007766C5" w:rsidRDefault="00CF3DB2" w:rsidP="00CF3DB2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0" w:type="auto"/>
        <w:tblInd w:w="392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34"/>
      </w:tblGrid>
      <w:tr w:rsidR="00CF3DB2" w:rsidRPr="007766C5" w14:paraId="528770CB" w14:textId="77777777" w:rsidTr="00F90621">
        <w:trPr>
          <w:trHeight w:val="619"/>
        </w:trPr>
        <w:tc>
          <w:tcPr>
            <w:tcW w:w="15734" w:type="dxa"/>
            <w:shd w:val="clear" w:color="auto" w:fill="FFF1D0"/>
          </w:tcPr>
          <w:p w14:paraId="00EE56E0" w14:textId="77777777" w:rsidR="00CF3DB2" w:rsidRPr="007766C5" w:rsidRDefault="00CF3DB2" w:rsidP="002466EA">
            <w:pPr>
              <w:spacing w:before="73" w:line="230" w:lineRule="auto"/>
              <w:ind w:left="113" w:right="275"/>
              <w:rPr>
                <w:sz w:val="20"/>
                <w:szCs w:val="20"/>
              </w:rPr>
            </w:pPr>
            <w:r w:rsidRPr="007766C5">
              <w:rPr>
                <w:b/>
                <w:color w:val="F15A29"/>
                <w:sz w:val="20"/>
                <w:szCs w:val="20"/>
              </w:rPr>
              <w:t>Key:</w:t>
            </w:r>
            <w:r w:rsidRPr="007766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766C5">
              <w:rPr>
                <w:b/>
                <w:color w:val="231F20"/>
                <w:sz w:val="20"/>
                <w:szCs w:val="20"/>
              </w:rPr>
              <w:t xml:space="preserve">Elements: </w:t>
            </w:r>
            <w:r w:rsidRPr="007766C5">
              <w:rPr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766C5">
              <w:rPr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766C5">
              <w:rPr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766C5">
              <w:rPr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766C5">
              <w:rPr>
                <w:sz w:val="20"/>
                <w:szCs w:val="20"/>
              </w:rPr>
              <w:t xml:space="preserve">[C] </w:t>
            </w:r>
            <w:r w:rsidRPr="007766C5">
              <w:rPr>
                <w:color w:val="231F20"/>
                <w:sz w:val="20"/>
                <w:szCs w:val="20"/>
              </w:rPr>
              <w:t xml:space="preserve">concrete activity; </w:t>
            </w:r>
            <w:r w:rsidRPr="007766C5">
              <w:rPr>
                <w:sz w:val="20"/>
                <w:szCs w:val="20"/>
              </w:rPr>
              <w:t xml:space="preserve">[D] </w:t>
            </w:r>
            <w:r w:rsidRPr="007766C5">
              <w:rPr>
                <w:color w:val="231F20"/>
                <w:sz w:val="20"/>
                <w:szCs w:val="20"/>
              </w:rPr>
              <w:t xml:space="preserve">digital activity; </w:t>
            </w:r>
            <w:r w:rsidRPr="007766C5">
              <w:rPr>
                <w:sz w:val="20"/>
                <w:szCs w:val="20"/>
              </w:rPr>
              <w:t xml:space="preserve">[P] </w:t>
            </w:r>
            <w:r w:rsidRPr="007766C5">
              <w:rPr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41E47EF8" w14:textId="30DC07CF" w:rsidR="003B189D" w:rsidRPr="007766C5" w:rsidRDefault="003B189D" w:rsidP="00CF3DB2">
      <w:pPr>
        <w:rPr>
          <w:rFonts w:cstheme="minorHAnsi"/>
          <w:sz w:val="20"/>
        </w:rPr>
      </w:pPr>
    </w:p>
    <w:sectPr w:rsidR="003B189D" w:rsidRPr="007766C5" w:rsidSect="001F5A28">
      <w:headerReference w:type="default" r:id="rId7"/>
      <w:type w:val="continuous"/>
      <w:pgSz w:w="16840" w:h="11900" w:orient="landscape"/>
      <w:pgMar w:top="0" w:right="255" w:bottom="0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D341" w14:textId="77777777" w:rsidR="0057549B" w:rsidRDefault="0057549B" w:rsidP="00872C09">
      <w:r>
        <w:separator/>
      </w:r>
    </w:p>
  </w:endnote>
  <w:endnote w:type="continuationSeparator" w:id="0">
    <w:p w14:paraId="641166C3" w14:textId="77777777" w:rsidR="0057549B" w:rsidRDefault="0057549B" w:rsidP="008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A52A" w14:textId="77777777" w:rsidR="0057549B" w:rsidRDefault="0057549B" w:rsidP="00872C09">
      <w:r>
        <w:separator/>
      </w:r>
    </w:p>
  </w:footnote>
  <w:footnote w:type="continuationSeparator" w:id="0">
    <w:p w14:paraId="48438CA1" w14:textId="77777777" w:rsidR="0057549B" w:rsidRDefault="0057549B" w:rsidP="0087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61F9" w14:textId="692F0A43" w:rsidR="00872C09" w:rsidRPr="00AF5414" w:rsidRDefault="00872C09" w:rsidP="001F5A28">
    <w:pPr>
      <w:pStyle w:val="Header"/>
      <w:tabs>
        <w:tab w:val="clear" w:pos="4513"/>
        <w:tab w:val="clear" w:pos="9026"/>
        <w:tab w:val="right" w:pos="16018"/>
      </w:tabs>
      <w:ind w:left="308"/>
      <w:rPr>
        <w:rFonts w:cstheme="minorHAnsi"/>
      </w:rPr>
    </w:pPr>
    <w:r w:rsidRPr="00AC59AC">
      <w:rPr>
        <w:rFonts w:cstheme="minorHAnsi"/>
        <w:b/>
        <w:bCs/>
        <w:color w:val="000000" w:themeColor="text1"/>
      </w:rPr>
      <w:t>Maths and Me:</w:t>
    </w:r>
    <w:r w:rsidRPr="008A71E1">
      <w:rPr>
        <w:rFonts w:cstheme="minorHAnsi"/>
        <w:color w:val="000000" w:themeColor="text1"/>
      </w:rPr>
      <w:t xml:space="preserve"> </w:t>
    </w:r>
    <w:r>
      <w:rPr>
        <w:rFonts w:cstheme="minorHAnsi"/>
      </w:rPr>
      <w:t>1st</w:t>
    </w:r>
    <w:r w:rsidRPr="00544682">
      <w:rPr>
        <w:rFonts w:cstheme="minorHAnsi"/>
      </w:rPr>
      <w:t xml:space="preserve"> Class </w:t>
    </w:r>
    <w:r w:rsidR="004516B2">
      <w:rPr>
        <w:rFonts w:cstheme="minorHAnsi"/>
        <w:color w:val="000000" w:themeColor="text1"/>
      </w:rPr>
      <w:t>– Short-Term Plan</w:t>
    </w:r>
    <w:r w:rsidRPr="008A71E1">
      <w:rPr>
        <w:rFonts w:cstheme="minorHAnsi"/>
        <w:color w:val="000000" w:themeColor="text1"/>
      </w:rPr>
      <w:tab/>
    </w:r>
    <w:r w:rsidRPr="00AC59AC">
      <w:rPr>
        <w:rFonts w:cstheme="minorHAnsi"/>
        <w:b/>
        <w:bCs/>
        <w:color w:val="000000" w:themeColor="text1"/>
      </w:rPr>
      <w:t xml:space="preserve">Teacher </w:t>
    </w:r>
    <w:r w:rsidRPr="00AC59AC">
      <w:rPr>
        <w:rFonts w:cstheme="minorHAnsi"/>
        <w:b/>
        <w:bCs/>
        <w:lang w:val="en-GB"/>
      </w:rPr>
      <w:t>Name:</w:t>
    </w:r>
    <w:r w:rsidRPr="008A71E1">
      <w:rPr>
        <w:rFonts w:cstheme="minorHAnsi"/>
        <w:lang w:val="en-GB"/>
      </w:rPr>
      <w:t xml:space="preserve"> ______________ </w:t>
    </w:r>
    <w:r w:rsidRPr="00AC59AC">
      <w:rPr>
        <w:rFonts w:cstheme="minorHAnsi"/>
        <w:b/>
        <w:bCs/>
        <w:lang w:val="en-GB"/>
      </w:rPr>
      <w:t>Date:</w:t>
    </w:r>
    <w:r w:rsidRPr="008A71E1">
      <w:rPr>
        <w:rFonts w:cstheme="minorHAnsi"/>
        <w:lang w:val="en-GB"/>
      </w:rPr>
      <w:t xml:space="preserve"> ________</w:t>
    </w:r>
  </w:p>
  <w:p w14:paraId="4CEB689E" w14:textId="393465DB" w:rsidR="00872C09" w:rsidRDefault="00872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89D"/>
    <w:rsid w:val="00010E5C"/>
    <w:rsid w:val="00075CFF"/>
    <w:rsid w:val="000F1F0E"/>
    <w:rsid w:val="00127EBA"/>
    <w:rsid w:val="001C7B95"/>
    <w:rsid w:val="001F5A28"/>
    <w:rsid w:val="002B7BA5"/>
    <w:rsid w:val="00310386"/>
    <w:rsid w:val="0039093A"/>
    <w:rsid w:val="003B189D"/>
    <w:rsid w:val="004516B2"/>
    <w:rsid w:val="004D1686"/>
    <w:rsid w:val="0057549B"/>
    <w:rsid w:val="005B641E"/>
    <w:rsid w:val="007766C5"/>
    <w:rsid w:val="00837A53"/>
    <w:rsid w:val="00872C09"/>
    <w:rsid w:val="009E1176"/>
    <w:rsid w:val="00AB2ED4"/>
    <w:rsid w:val="00B6136A"/>
    <w:rsid w:val="00CB1A50"/>
    <w:rsid w:val="00CF3DB2"/>
    <w:rsid w:val="00D10616"/>
    <w:rsid w:val="00D4466E"/>
    <w:rsid w:val="00D51B6E"/>
    <w:rsid w:val="00DF41F5"/>
    <w:rsid w:val="00E116D5"/>
    <w:rsid w:val="00E823C1"/>
    <w:rsid w:val="00EA6F2C"/>
    <w:rsid w:val="00F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96385"/>
  <w15:docId w15:val="{F70C43BB-DD38-1849-A6B3-FDF882E4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872C09"/>
    <w:rPr>
      <w:rFonts w:ascii="Tahoma" w:eastAsia="Times New Roman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2C09"/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872C09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C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C09"/>
    <w:rPr>
      <w:rFonts w:eastAsiaTheme="minorEastAsia"/>
    </w:rPr>
  </w:style>
  <w:style w:type="paragraph" w:styleId="Title">
    <w:name w:val="Title"/>
    <w:basedOn w:val="Normal"/>
    <w:link w:val="TitleChar"/>
    <w:uiPriority w:val="1"/>
    <w:qFormat/>
    <w:rsid w:val="0039093A"/>
    <w:pPr>
      <w:spacing w:before="81"/>
      <w:ind w:left="2942" w:right="298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39093A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452F-32E8-4404-9389-0C3FDD44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Clancy</cp:lastModifiedBy>
  <cp:revision>20</cp:revision>
  <dcterms:created xsi:type="dcterms:W3CDTF">2024-09-02T07:30:00Z</dcterms:created>
  <dcterms:modified xsi:type="dcterms:W3CDTF">2024-10-08T15:52:00Z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17.0</vt:lpwstr>
  </property>
</Properties>
</file>