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D765" w14:textId="77777777" w:rsidR="00B85312" w:rsidRDefault="00B85312" w:rsidP="00CD62C8">
      <w:pPr>
        <w:jc w:val="center"/>
        <w:rPr>
          <w:rFonts w:asciiTheme="minorHAnsi" w:hAnsiTheme="minorHAnsi" w:cstheme="minorHAnsi"/>
          <w:b/>
          <w:color w:val="BB5EA4"/>
          <w:sz w:val="28"/>
          <w:szCs w:val="28"/>
        </w:rPr>
      </w:pPr>
    </w:p>
    <w:p w14:paraId="7F1655AB" w14:textId="4FFF7DD0" w:rsidR="00B85312" w:rsidRDefault="004A6F65" w:rsidP="00CD62C8">
      <w:pPr>
        <w:jc w:val="center"/>
        <w:rPr>
          <w:rFonts w:asciiTheme="minorHAnsi" w:hAnsiTheme="minorHAnsi" w:cstheme="minorHAnsi"/>
          <w:b/>
          <w:color w:val="BB5EA4"/>
          <w:sz w:val="28"/>
          <w:szCs w:val="28"/>
        </w:rPr>
      </w:pPr>
      <w:r w:rsidRPr="004A6F65">
        <w:rPr>
          <w:rFonts w:asciiTheme="minorHAnsi" w:hAnsiTheme="minorHAnsi" w:cstheme="minorHAnsi"/>
          <w:b/>
          <w:color w:val="BB5EA4"/>
          <w:sz w:val="28"/>
          <w:szCs w:val="28"/>
        </w:rPr>
        <w:t>Unit 13: Measuring 2 (March: Weeks 3&amp;4)</w:t>
      </w:r>
    </w:p>
    <w:p w14:paraId="33A92360" w14:textId="77777777" w:rsidR="004A6F65" w:rsidRPr="007E4993" w:rsidRDefault="004A6F65" w:rsidP="00CD62C8">
      <w:pPr>
        <w:jc w:val="center"/>
        <w:rPr>
          <w:rFonts w:asciiTheme="minorHAnsi" w:hAnsiTheme="minorHAnsi" w:cstheme="minorHAnsi"/>
          <w:b/>
          <w:color w:val="F05A29"/>
          <w:sz w:val="24"/>
          <w:szCs w:val="24"/>
        </w:rPr>
      </w:pPr>
    </w:p>
    <w:tbl>
      <w:tblPr>
        <w:tblStyle w:val="TableGrid"/>
        <w:tblW w:w="0" w:type="auto"/>
        <w:jc w:val="center"/>
        <w:tblBorders>
          <w:top w:val="single" w:sz="8" w:space="0" w:color="92278F"/>
          <w:left w:val="single" w:sz="8" w:space="0" w:color="92278F"/>
          <w:bottom w:val="single" w:sz="8" w:space="0" w:color="92278F"/>
          <w:right w:val="single" w:sz="8" w:space="0" w:color="92278F"/>
          <w:insideH w:val="single" w:sz="8" w:space="0" w:color="92278F"/>
          <w:insideV w:val="single" w:sz="8" w:space="0" w:color="92278F"/>
        </w:tblBorders>
        <w:tblLook w:val="04A0" w:firstRow="1" w:lastRow="0" w:firstColumn="1" w:lastColumn="0" w:noHBand="0" w:noVBand="1"/>
      </w:tblPr>
      <w:tblGrid>
        <w:gridCol w:w="2544"/>
        <w:gridCol w:w="12700"/>
      </w:tblGrid>
      <w:tr w:rsidR="008E19A8" w:rsidRPr="007E4993" w14:paraId="5E161CAA" w14:textId="77777777" w:rsidTr="00CD62C8">
        <w:trPr>
          <w:jc w:val="center"/>
        </w:trPr>
        <w:tc>
          <w:tcPr>
            <w:tcW w:w="2544" w:type="dxa"/>
            <w:shd w:val="clear" w:color="auto" w:fill="EFDAEA"/>
          </w:tcPr>
          <w:p w14:paraId="32B86C2C" w14:textId="7E234F6F" w:rsidR="008E19A8" w:rsidRPr="007E4993" w:rsidRDefault="008E19A8" w:rsidP="008E19A8">
            <w:pPr>
              <w:widowControl/>
              <w:spacing w:before="60" w:after="60"/>
              <w:rPr>
                <w:rFonts w:asciiTheme="minorHAnsi" w:hAnsiTheme="minorHAnsi" w:cstheme="minorHAnsi"/>
                <w:b/>
                <w:sz w:val="20"/>
                <w:szCs w:val="20"/>
              </w:rPr>
            </w:pPr>
            <w:r w:rsidRPr="007E4993">
              <w:rPr>
                <w:rFonts w:asciiTheme="minorHAnsi" w:hAnsiTheme="minorHAnsi" w:cstheme="minorHAnsi"/>
                <w:b/>
                <w:sz w:val="20"/>
                <w:szCs w:val="20"/>
              </w:rPr>
              <w:t>Strand(s)</w:t>
            </w:r>
            <w:r w:rsidR="000C1930">
              <w:rPr>
                <w:rFonts w:asciiTheme="minorHAnsi" w:hAnsiTheme="minorHAnsi" w:cstheme="minorHAnsi"/>
                <w:b/>
                <w:sz w:val="20"/>
                <w:szCs w:val="20"/>
              </w:rPr>
              <w:t xml:space="preserve"> </w:t>
            </w:r>
            <w:r w:rsidRPr="007E4993">
              <w:rPr>
                <w:rFonts w:asciiTheme="minorHAnsi" w:hAnsiTheme="minorHAnsi" w:cstheme="minorHAnsi"/>
                <w:b/>
                <w:sz w:val="20"/>
                <w:szCs w:val="20"/>
              </w:rPr>
              <w:t>&gt; Strand unit(s)</w:t>
            </w:r>
          </w:p>
        </w:tc>
        <w:tc>
          <w:tcPr>
            <w:tcW w:w="12700" w:type="dxa"/>
          </w:tcPr>
          <w:p w14:paraId="681A9013" w14:textId="535D6912" w:rsidR="008E19A8" w:rsidRPr="007E4993" w:rsidRDefault="00CD62C8" w:rsidP="008E19A8">
            <w:pPr>
              <w:widowControl/>
              <w:spacing w:before="60" w:after="60"/>
              <w:rPr>
                <w:rFonts w:asciiTheme="minorHAnsi" w:hAnsiTheme="minorHAnsi" w:cstheme="minorHAnsi"/>
                <w:sz w:val="20"/>
                <w:szCs w:val="20"/>
              </w:rPr>
            </w:pPr>
            <w:r w:rsidRPr="00CD62C8">
              <w:rPr>
                <w:rFonts w:asciiTheme="minorHAnsi" w:hAnsiTheme="minorHAnsi" w:cstheme="minorHAnsi"/>
                <w:color w:val="231F20"/>
                <w:sz w:val="20"/>
              </w:rPr>
              <w:t>Measures &gt; Measuring.</w:t>
            </w:r>
          </w:p>
        </w:tc>
      </w:tr>
    </w:tbl>
    <w:p w14:paraId="115697F4" w14:textId="77777777" w:rsidR="008E19A8" w:rsidRPr="007E4993" w:rsidRDefault="008E19A8" w:rsidP="008E19A8">
      <w:pPr>
        <w:pStyle w:val="BodyText"/>
        <w:spacing w:before="54"/>
        <w:rPr>
          <w:rFonts w:asciiTheme="minorHAnsi" w:hAnsiTheme="minorHAnsi" w:cstheme="minorHAnsi"/>
          <w:sz w:val="6"/>
          <w:szCs w:val="6"/>
        </w:rPr>
      </w:pPr>
    </w:p>
    <w:tbl>
      <w:tblPr>
        <w:tblStyle w:val="TableGrid"/>
        <w:tblW w:w="0" w:type="auto"/>
        <w:jc w:val="center"/>
        <w:tblBorders>
          <w:top w:val="single" w:sz="8" w:space="0" w:color="92278F"/>
          <w:left w:val="single" w:sz="8" w:space="0" w:color="92278F"/>
          <w:bottom w:val="single" w:sz="8" w:space="0" w:color="92278F"/>
          <w:right w:val="single" w:sz="8" w:space="0" w:color="92278F"/>
          <w:insideH w:val="single" w:sz="8" w:space="0" w:color="92278F"/>
          <w:insideV w:val="single" w:sz="8" w:space="0" w:color="92278F"/>
        </w:tblBorders>
        <w:tblLook w:val="04A0" w:firstRow="1" w:lastRow="0" w:firstColumn="1" w:lastColumn="0" w:noHBand="0" w:noVBand="1"/>
      </w:tblPr>
      <w:tblGrid>
        <w:gridCol w:w="2545"/>
        <w:gridCol w:w="12685"/>
      </w:tblGrid>
      <w:tr w:rsidR="008E19A8" w:rsidRPr="007E4993" w14:paraId="478A137D" w14:textId="77777777" w:rsidTr="00CD62C8">
        <w:trPr>
          <w:jc w:val="center"/>
        </w:trPr>
        <w:tc>
          <w:tcPr>
            <w:tcW w:w="2545" w:type="dxa"/>
            <w:shd w:val="clear" w:color="auto" w:fill="EFDAEA"/>
          </w:tcPr>
          <w:p w14:paraId="42101839" w14:textId="77777777" w:rsidR="008E19A8" w:rsidRPr="007E4993" w:rsidRDefault="008E19A8" w:rsidP="008E19A8">
            <w:pPr>
              <w:spacing w:before="60" w:after="60"/>
              <w:rPr>
                <w:rFonts w:asciiTheme="minorHAnsi" w:hAnsiTheme="minorHAnsi" w:cstheme="minorHAnsi"/>
                <w:b/>
                <w:sz w:val="20"/>
                <w:szCs w:val="20"/>
              </w:rPr>
            </w:pPr>
            <w:r w:rsidRPr="007E4993">
              <w:rPr>
                <w:rFonts w:asciiTheme="minorHAnsi" w:hAnsiTheme="minorHAnsi" w:cstheme="minorHAnsi"/>
                <w:b/>
                <w:sz w:val="20"/>
                <w:szCs w:val="20"/>
              </w:rPr>
              <w:t>Learning Outcome(s)</w:t>
            </w:r>
          </w:p>
        </w:tc>
        <w:tc>
          <w:tcPr>
            <w:tcW w:w="12685" w:type="dxa"/>
          </w:tcPr>
          <w:p w14:paraId="7E7E1F77" w14:textId="2C65123B" w:rsidR="008E19A8" w:rsidRPr="007E4993" w:rsidRDefault="00CF746B" w:rsidP="00DF74F9">
            <w:pPr>
              <w:pStyle w:val="BodyText"/>
              <w:spacing w:line="249" w:lineRule="auto"/>
              <w:ind w:left="20" w:hanging="20"/>
              <w:jc w:val="both"/>
              <w:rPr>
                <w:rFonts w:asciiTheme="minorHAnsi" w:hAnsiTheme="minorHAnsi" w:cstheme="minorHAnsi"/>
              </w:rPr>
            </w:pPr>
            <w:r w:rsidRPr="00CF746B">
              <w:rPr>
                <w:rFonts w:asciiTheme="minorHAnsi" w:hAnsiTheme="minorHAnsi" w:cstheme="minorHAnsi"/>
                <w:color w:val="231F20"/>
              </w:rPr>
              <w:t>Through appropriately playful and engaging learning experiences children should be able to compare, approximate and measure length, weight, capacity and area using appropriate instruments and record using appropriate units of measurement.</w:t>
            </w:r>
          </w:p>
        </w:tc>
      </w:tr>
    </w:tbl>
    <w:p w14:paraId="290763C0" w14:textId="77777777" w:rsidR="00B35094" w:rsidRPr="007E4993" w:rsidRDefault="00B35094">
      <w:pPr>
        <w:pStyle w:val="BodyText"/>
        <w:spacing w:before="2"/>
        <w:rPr>
          <w:rFonts w:asciiTheme="minorHAnsi" w:hAnsiTheme="minorHAnsi" w:cstheme="minorHAnsi"/>
        </w:rPr>
      </w:pPr>
    </w:p>
    <w:tbl>
      <w:tblPr>
        <w:tblW w:w="15156" w:type="dxa"/>
        <w:jc w:val="center"/>
        <w:tblBorders>
          <w:top w:val="single" w:sz="8" w:space="0" w:color="92278F"/>
          <w:left w:val="single" w:sz="8" w:space="0" w:color="92278F"/>
          <w:bottom w:val="single" w:sz="8" w:space="0" w:color="92278F"/>
          <w:right w:val="single" w:sz="8" w:space="0" w:color="92278F"/>
          <w:insideH w:val="single" w:sz="8" w:space="0" w:color="92278F"/>
          <w:insideV w:val="single" w:sz="8" w:space="0" w:color="92278F"/>
        </w:tblBorders>
        <w:tblLayout w:type="fixed"/>
        <w:tblCellMar>
          <w:left w:w="0" w:type="dxa"/>
          <w:right w:w="0" w:type="dxa"/>
        </w:tblCellMar>
        <w:tblLook w:val="01E0" w:firstRow="1" w:lastRow="1" w:firstColumn="1" w:lastColumn="1" w:noHBand="0" w:noVBand="0"/>
      </w:tblPr>
      <w:tblGrid>
        <w:gridCol w:w="850"/>
        <w:gridCol w:w="8221"/>
        <w:gridCol w:w="567"/>
        <w:gridCol w:w="3685"/>
        <w:gridCol w:w="1833"/>
      </w:tblGrid>
      <w:tr w:rsidR="00B35094" w:rsidRPr="007E4993" w14:paraId="462E005C" w14:textId="77777777" w:rsidTr="004A6F65">
        <w:trPr>
          <w:trHeight w:val="403"/>
          <w:jc w:val="center"/>
        </w:trPr>
        <w:tc>
          <w:tcPr>
            <w:tcW w:w="850" w:type="dxa"/>
            <w:shd w:val="clear" w:color="auto" w:fill="BB5EA4"/>
          </w:tcPr>
          <w:p w14:paraId="1B8A8954" w14:textId="0CBB9FC9" w:rsidR="00B35094" w:rsidRPr="007E4993" w:rsidRDefault="008E19A8">
            <w:pPr>
              <w:pStyle w:val="TableParagraph"/>
              <w:spacing w:before="4"/>
              <w:ind w:left="31" w:right="10"/>
              <w:jc w:val="center"/>
              <w:rPr>
                <w:rFonts w:asciiTheme="minorHAnsi" w:hAnsiTheme="minorHAnsi" w:cstheme="minorHAnsi"/>
                <w:b/>
                <w:sz w:val="24"/>
              </w:rPr>
            </w:pPr>
            <w:r w:rsidRPr="007E4993">
              <w:rPr>
                <w:rFonts w:asciiTheme="minorHAnsi" w:hAnsiTheme="minorHAnsi" w:cstheme="minorHAnsi"/>
                <w:b/>
                <w:color w:val="FFFFFF"/>
                <w:sz w:val="24"/>
              </w:rPr>
              <w:t>Lesson</w:t>
            </w:r>
          </w:p>
        </w:tc>
        <w:tc>
          <w:tcPr>
            <w:tcW w:w="8221" w:type="dxa"/>
            <w:shd w:val="clear" w:color="auto" w:fill="BB5EA4"/>
          </w:tcPr>
          <w:p w14:paraId="2CC3276B" w14:textId="77777777" w:rsidR="00B35094" w:rsidRPr="007E4993" w:rsidRDefault="008E19A8">
            <w:pPr>
              <w:pStyle w:val="TableParagraph"/>
              <w:spacing w:before="4"/>
              <w:ind w:left="34"/>
              <w:jc w:val="center"/>
              <w:rPr>
                <w:rFonts w:asciiTheme="minorHAnsi" w:hAnsiTheme="minorHAnsi" w:cstheme="minorHAnsi"/>
                <w:b/>
                <w:sz w:val="24"/>
              </w:rPr>
            </w:pPr>
            <w:r w:rsidRPr="007E4993">
              <w:rPr>
                <w:rFonts w:asciiTheme="minorHAnsi" w:hAnsiTheme="minorHAnsi" w:cstheme="minorHAnsi"/>
                <w:b/>
                <w:color w:val="FFFFFF"/>
                <w:sz w:val="24"/>
              </w:rPr>
              <w:t>Focus of Learning (with Elements)</w:t>
            </w:r>
          </w:p>
        </w:tc>
        <w:tc>
          <w:tcPr>
            <w:tcW w:w="567" w:type="dxa"/>
            <w:shd w:val="clear" w:color="auto" w:fill="BB5EA4"/>
          </w:tcPr>
          <w:p w14:paraId="55CC0DC9" w14:textId="364ED421" w:rsidR="00B35094" w:rsidRPr="007E4993" w:rsidRDefault="004A6F65" w:rsidP="004A6F65">
            <w:pPr>
              <w:pStyle w:val="TableParagraph"/>
              <w:spacing w:before="4"/>
              <w:rPr>
                <w:rFonts w:asciiTheme="minorHAnsi" w:hAnsiTheme="minorHAnsi" w:cstheme="minorHAnsi"/>
                <w:b/>
                <w:sz w:val="24"/>
              </w:rPr>
            </w:pPr>
            <w:r>
              <w:rPr>
                <w:rFonts w:asciiTheme="minorHAnsi" w:hAnsiTheme="minorHAnsi" w:cstheme="minorHAnsi"/>
                <w:b/>
                <w:color w:val="FFFFFF"/>
                <w:sz w:val="24"/>
              </w:rPr>
              <w:t xml:space="preserve">  </w:t>
            </w:r>
            <w:r w:rsidR="008E19A8" w:rsidRPr="007E4993">
              <w:rPr>
                <w:rFonts w:asciiTheme="minorHAnsi" w:hAnsiTheme="minorHAnsi" w:cstheme="minorHAnsi"/>
                <w:b/>
                <w:color w:val="FFFFFF"/>
                <w:sz w:val="24"/>
              </w:rPr>
              <w:t>CM</w:t>
            </w:r>
          </w:p>
        </w:tc>
        <w:tc>
          <w:tcPr>
            <w:tcW w:w="3685" w:type="dxa"/>
            <w:shd w:val="clear" w:color="auto" w:fill="BB5EA4"/>
          </w:tcPr>
          <w:p w14:paraId="1039B0AA" w14:textId="77777777" w:rsidR="00B35094" w:rsidRPr="007E4993" w:rsidRDefault="008E19A8">
            <w:pPr>
              <w:pStyle w:val="TableParagraph"/>
              <w:spacing w:before="4"/>
              <w:ind w:left="648"/>
              <w:rPr>
                <w:rFonts w:asciiTheme="minorHAnsi" w:hAnsiTheme="minorHAnsi" w:cstheme="minorHAnsi"/>
                <w:b/>
                <w:sz w:val="24"/>
              </w:rPr>
            </w:pPr>
            <w:r w:rsidRPr="007E4993">
              <w:rPr>
                <w:rFonts w:asciiTheme="minorHAnsi" w:hAnsiTheme="minorHAnsi" w:cstheme="minorHAnsi"/>
                <w:b/>
                <w:color w:val="FFFFFF"/>
                <w:sz w:val="24"/>
              </w:rPr>
              <w:t>Learning Experiences</w:t>
            </w:r>
          </w:p>
        </w:tc>
        <w:tc>
          <w:tcPr>
            <w:tcW w:w="1833" w:type="dxa"/>
            <w:shd w:val="clear" w:color="auto" w:fill="BB5EA4"/>
          </w:tcPr>
          <w:p w14:paraId="103B18AB" w14:textId="77777777" w:rsidR="00B35094" w:rsidRPr="007E4993" w:rsidRDefault="008E19A8">
            <w:pPr>
              <w:pStyle w:val="TableParagraph"/>
              <w:spacing w:before="4"/>
              <w:ind w:left="328"/>
              <w:rPr>
                <w:rFonts w:asciiTheme="minorHAnsi" w:hAnsiTheme="minorHAnsi" w:cstheme="minorHAnsi"/>
                <w:b/>
                <w:sz w:val="24"/>
              </w:rPr>
            </w:pPr>
            <w:r w:rsidRPr="007E4993">
              <w:rPr>
                <w:rFonts w:asciiTheme="minorHAnsi" w:hAnsiTheme="minorHAnsi" w:cstheme="minorHAnsi"/>
                <w:b/>
                <w:color w:val="FFFFFF"/>
                <w:sz w:val="24"/>
              </w:rPr>
              <w:t>Assessment</w:t>
            </w:r>
          </w:p>
        </w:tc>
      </w:tr>
      <w:tr w:rsidR="004A6F65" w:rsidRPr="007E4993" w14:paraId="5E31D108" w14:textId="77777777" w:rsidTr="004A6F65">
        <w:trPr>
          <w:trHeight w:val="823"/>
          <w:jc w:val="center"/>
        </w:trPr>
        <w:tc>
          <w:tcPr>
            <w:tcW w:w="850" w:type="dxa"/>
          </w:tcPr>
          <w:p w14:paraId="6DD091A6" w14:textId="77777777" w:rsidR="004A6F65" w:rsidRPr="00CD62C8" w:rsidRDefault="004A6F65">
            <w:pPr>
              <w:pStyle w:val="TableParagraph"/>
              <w:spacing w:line="214" w:lineRule="exact"/>
              <w:ind w:left="33"/>
              <w:jc w:val="center"/>
              <w:rPr>
                <w:rFonts w:asciiTheme="minorHAnsi" w:hAnsiTheme="minorHAnsi" w:cstheme="minorHAnsi"/>
                <w:b/>
                <w:color w:val="92278F"/>
                <w:sz w:val="20"/>
              </w:rPr>
            </w:pPr>
            <w:r w:rsidRPr="00CD62C8">
              <w:rPr>
                <w:rFonts w:asciiTheme="minorHAnsi" w:hAnsiTheme="minorHAnsi" w:cstheme="minorHAnsi"/>
                <w:b/>
                <w:color w:val="92278F"/>
                <w:sz w:val="20"/>
              </w:rPr>
              <w:t>1</w:t>
            </w:r>
          </w:p>
        </w:tc>
        <w:tc>
          <w:tcPr>
            <w:tcW w:w="8221" w:type="dxa"/>
          </w:tcPr>
          <w:p w14:paraId="7A86FF3F" w14:textId="70589539" w:rsidR="004A6F65" w:rsidRPr="00B85312" w:rsidRDefault="00CF746B" w:rsidP="004A6F65">
            <w:pPr>
              <w:pStyle w:val="TableParagraph"/>
              <w:spacing w:line="214" w:lineRule="exact"/>
              <w:ind w:left="63"/>
              <w:rPr>
                <w:rFonts w:asciiTheme="minorHAnsi" w:hAnsiTheme="minorHAnsi" w:cstheme="minorHAnsi"/>
                <w:sz w:val="20"/>
                <w:lang w:val="en-IE"/>
              </w:rPr>
            </w:pPr>
            <w:r w:rsidRPr="00CF746B">
              <w:rPr>
                <w:rFonts w:asciiTheme="minorHAnsi" w:hAnsiTheme="minorHAnsi" w:cstheme="minorHAnsi"/>
                <w:b/>
                <w:color w:val="231F20"/>
                <w:sz w:val="20"/>
              </w:rPr>
              <w:t xml:space="preserve">Measuring Weight: </w:t>
            </w:r>
            <w:r w:rsidRPr="00CF746B">
              <w:rPr>
                <w:rFonts w:asciiTheme="minorHAnsi" w:hAnsiTheme="minorHAnsi" w:cstheme="minorHAnsi"/>
                <w:bCs/>
                <w:color w:val="231F20"/>
                <w:sz w:val="20"/>
              </w:rPr>
              <w:t>Devises strategies to measure the attributes of a wide range of objects (A&amp;PS)</w:t>
            </w:r>
          </w:p>
        </w:tc>
        <w:tc>
          <w:tcPr>
            <w:tcW w:w="567" w:type="dxa"/>
          </w:tcPr>
          <w:p w14:paraId="27FB0435" w14:textId="77777777" w:rsidR="004A6F65" w:rsidRPr="007E4993" w:rsidRDefault="004A6F65">
            <w:pPr>
              <w:pStyle w:val="TableParagraph"/>
              <w:rPr>
                <w:rFonts w:asciiTheme="minorHAnsi" w:hAnsiTheme="minorHAnsi" w:cstheme="minorHAnsi"/>
                <w:sz w:val="20"/>
              </w:rPr>
            </w:pPr>
          </w:p>
        </w:tc>
        <w:tc>
          <w:tcPr>
            <w:tcW w:w="3685" w:type="dxa"/>
            <w:vMerge w:val="restart"/>
          </w:tcPr>
          <w:p w14:paraId="7D3699B6" w14:textId="77777777"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[D] Notice &amp; Wonder L1, 3</w:t>
            </w:r>
          </w:p>
          <w:p w14:paraId="32B3DA1F" w14:textId="38F0ED32"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 xml:space="preserve">[D] </w:t>
            </w:r>
            <w:r w:rsidR="005D7371" w:rsidRPr="00CF746B">
              <w:rPr>
                <w:rFonts w:asciiTheme="minorHAnsi" w:hAnsiTheme="minorHAnsi" w:cstheme="minorHAnsi"/>
                <w:sz w:val="20"/>
                <w:szCs w:val="20"/>
              </w:rPr>
              <w:t>[C] [</w:t>
            </w:r>
            <w:r w:rsidR="005D7371">
              <w:rPr>
                <w:rFonts w:asciiTheme="minorHAnsi" w:hAnsiTheme="minorHAnsi" w:cstheme="minorHAnsi"/>
                <w:sz w:val="20"/>
                <w:szCs w:val="20"/>
              </w:rPr>
              <w:t>P</w:t>
            </w:r>
            <w:r w:rsidR="005D7371" w:rsidRPr="00CF746B">
              <w:rPr>
                <w:rFonts w:asciiTheme="minorHAnsi" w:hAnsiTheme="minorHAnsi" w:cstheme="minorHAnsi"/>
                <w:sz w:val="20"/>
                <w:szCs w:val="20"/>
              </w:rPr>
              <w:t xml:space="preserve">] </w:t>
            </w:r>
            <w:r w:rsidRPr="00CF746B">
              <w:rPr>
                <w:rFonts w:asciiTheme="minorHAnsi" w:hAnsiTheme="minorHAnsi" w:cstheme="minorHAnsi"/>
                <w:sz w:val="20"/>
                <w:szCs w:val="20"/>
              </w:rPr>
              <w:t xml:space="preserve">Think-Pair-Share L1–7  </w:t>
            </w:r>
          </w:p>
          <w:p w14:paraId="38C3AC9B" w14:textId="65E68514"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 xml:space="preserve">[D] </w:t>
            </w:r>
            <w:r w:rsidR="005D7371" w:rsidRPr="00CF746B">
              <w:rPr>
                <w:rFonts w:asciiTheme="minorHAnsi" w:hAnsiTheme="minorHAnsi" w:cstheme="minorHAnsi"/>
                <w:sz w:val="20"/>
                <w:szCs w:val="20"/>
              </w:rPr>
              <w:t xml:space="preserve">[C] </w:t>
            </w:r>
            <w:r w:rsidRPr="00CF746B">
              <w:rPr>
                <w:rFonts w:asciiTheme="minorHAnsi" w:hAnsiTheme="minorHAnsi" w:cstheme="minorHAnsi"/>
                <w:sz w:val="20"/>
                <w:szCs w:val="20"/>
              </w:rPr>
              <w:t>Reason &amp; Respond L1–7</w:t>
            </w:r>
          </w:p>
          <w:p w14:paraId="45C18BE0" w14:textId="6FA86D58"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[D] Write-Hide-Show L1</w:t>
            </w:r>
            <w:r w:rsidR="0026159E" w:rsidRPr="00CF746B">
              <w:rPr>
                <w:rFonts w:asciiTheme="minorHAnsi" w:hAnsiTheme="minorHAnsi" w:cstheme="minorHAnsi"/>
                <w:sz w:val="20"/>
                <w:szCs w:val="20"/>
              </w:rPr>
              <w:t>–</w:t>
            </w:r>
            <w:r w:rsidR="0026159E">
              <w:rPr>
                <w:rFonts w:asciiTheme="minorHAnsi" w:hAnsiTheme="minorHAnsi" w:cstheme="minorHAnsi"/>
                <w:sz w:val="20"/>
                <w:szCs w:val="20"/>
              </w:rPr>
              <w:t>2</w:t>
            </w:r>
          </w:p>
          <w:p w14:paraId="3EE734F1" w14:textId="210AC43E"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 xml:space="preserve">[D] </w:t>
            </w:r>
            <w:r w:rsidR="00805EDD" w:rsidRPr="00CF746B">
              <w:rPr>
                <w:rFonts w:asciiTheme="minorHAnsi" w:hAnsiTheme="minorHAnsi" w:cstheme="minorHAnsi"/>
                <w:sz w:val="20"/>
                <w:szCs w:val="20"/>
              </w:rPr>
              <w:t xml:space="preserve">[C] </w:t>
            </w:r>
            <w:r w:rsidRPr="00CF746B">
              <w:rPr>
                <w:rFonts w:asciiTheme="minorHAnsi" w:hAnsiTheme="minorHAnsi" w:cstheme="minorHAnsi"/>
                <w:sz w:val="20"/>
                <w:szCs w:val="20"/>
              </w:rPr>
              <w:t>Would This Work? L3–</w:t>
            </w:r>
            <w:r w:rsidR="00805EDD">
              <w:rPr>
                <w:rFonts w:asciiTheme="minorHAnsi" w:hAnsiTheme="minorHAnsi" w:cstheme="minorHAnsi"/>
                <w:sz w:val="20"/>
                <w:szCs w:val="20"/>
              </w:rPr>
              <w:t>4, 6</w:t>
            </w:r>
          </w:p>
          <w:p w14:paraId="46E6E0C9" w14:textId="77777777"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[D] Three-Act Task L2, 4</w:t>
            </w:r>
          </w:p>
          <w:p w14:paraId="224A53B1" w14:textId="76462292" w:rsidR="00CF746B" w:rsidRPr="00CF746B" w:rsidRDefault="00CF746B" w:rsidP="00CF746B">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[D] Build it; Sketch it; Write it L2, 4</w:t>
            </w:r>
            <w:r w:rsidR="00805EDD">
              <w:rPr>
                <w:rFonts w:asciiTheme="minorHAnsi" w:hAnsiTheme="minorHAnsi" w:cstheme="minorHAnsi"/>
                <w:sz w:val="20"/>
                <w:szCs w:val="20"/>
              </w:rPr>
              <w:t>, 6</w:t>
            </w:r>
          </w:p>
          <w:p w14:paraId="54145AAA" w14:textId="6D2C0404" w:rsidR="00F42E0C" w:rsidRDefault="00CF746B" w:rsidP="00F42E0C">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 xml:space="preserve">[D] </w:t>
            </w:r>
            <w:r w:rsidR="00805EDD" w:rsidRPr="00CF746B">
              <w:rPr>
                <w:rFonts w:asciiTheme="minorHAnsi" w:hAnsiTheme="minorHAnsi" w:cstheme="minorHAnsi"/>
                <w:sz w:val="20"/>
                <w:szCs w:val="20"/>
              </w:rPr>
              <w:t>[</w:t>
            </w:r>
            <w:r w:rsidR="00805EDD">
              <w:rPr>
                <w:rFonts w:asciiTheme="minorHAnsi" w:hAnsiTheme="minorHAnsi" w:cstheme="minorHAnsi"/>
                <w:sz w:val="20"/>
                <w:szCs w:val="20"/>
              </w:rPr>
              <w:t>P</w:t>
            </w:r>
            <w:r w:rsidR="00805EDD" w:rsidRPr="00CF746B">
              <w:rPr>
                <w:rFonts w:asciiTheme="minorHAnsi" w:hAnsiTheme="minorHAnsi" w:cstheme="minorHAnsi"/>
                <w:sz w:val="20"/>
                <w:szCs w:val="20"/>
              </w:rPr>
              <w:t xml:space="preserve">] </w:t>
            </w:r>
            <w:r w:rsidRPr="00CF746B">
              <w:rPr>
                <w:rFonts w:asciiTheme="minorHAnsi" w:hAnsiTheme="minorHAnsi" w:cstheme="minorHAnsi"/>
                <w:sz w:val="20"/>
                <w:szCs w:val="20"/>
              </w:rPr>
              <w:t>Concept Cartoon L4, 7</w:t>
            </w:r>
            <w:r w:rsidR="00F42E0C">
              <w:rPr>
                <w:rFonts w:asciiTheme="minorHAnsi" w:hAnsiTheme="minorHAnsi" w:cstheme="minorHAnsi"/>
                <w:sz w:val="20"/>
                <w:szCs w:val="20"/>
              </w:rPr>
              <w:br/>
            </w:r>
            <w:r w:rsidR="00F42E0C" w:rsidRPr="00CF746B">
              <w:rPr>
                <w:rFonts w:asciiTheme="minorHAnsi" w:hAnsiTheme="minorHAnsi" w:cstheme="minorHAnsi"/>
                <w:sz w:val="20"/>
                <w:szCs w:val="20"/>
              </w:rPr>
              <w:t>[C] Measuring Weight L1</w:t>
            </w:r>
          </w:p>
          <w:p w14:paraId="501DA77E" w14:textId="0FED9820" w:rsidR="00F42E0C" w:rsidRPr="00CF746B" w:rsidRDefault="00F42E0C" w:rsidP="00F42E0C">
            <w:pPr>
              <w:pStyle w:val="TableParagraph"/>
              <w:spacing w:before="40"/>
              <w:ind w:left="79" w:right="68"/>
              <w:rPr>
                <w:rFonts w:asciiTheme="minorHAnsi" w:hAnsiTheme="minorHAnsi" w:cstheme="minorHAnsi"/>
                <w:sz w:val="20"/>
                <w:szCs w:val="20"/>
              </w:rPr>
            </w:pPr>
            <w:r w:rsidRPr="00CF746B">
              <w:rPr>
                <w:rFonts w:asciiTheme="minorHAnsi" w:hAnsiTheme="minorHAnsi" w:cstheme="minorHAnsi"/>
                <w:sz w:val="20"/>
                <w:szCs w:val="20"/>
              </w:rPr>
              <w:t xml:space="preserve">[C] Which </w:t>
            </w:r>
            <w:r w:rsidR="001C5143">
              <w:rPr>
                <w:rFonts w:asciiTheme="minorHAnsi" w:hAnsiTheme="minorHAnsi" w:cstheme="minorHAnsi"/>
                <w:sz w:val="20"/>
                <w:szCs w:val="20"/>
              </w:rPr>
              <w:t>H</w:t>
            </w:r>
            <w:r w:rsidRPr="00CF746B">
              <w:rPr>
                <w:rFonts w:asciiTheme="minorHAnsi" w:hAnsiTheme="minorHAnsi" w:cstheme="minorHAnsi"/>
                <w:sz w:val="20"/>
                <w:szCs w:val="20"/>
              </w:rPr>
              <w:t>as the Greater Capacity? L3</w:t>
            </w:r>
          </w:p>
          <w:p w14:paraId="607A550C" w14:textId="77777777" w:rsidR="00F42E0C" w:rsidRPr="00CF746B" w:rsidRDefault="00F42E0C" w:rsidP="00F42E0C">
            <w:pPr>
              <w:pStyle w:val="TableParagraph"/>
              <w:spacing w:before="40"/>
              <w:ind w:right="68"/>
              <w:rPr>
                <w:rFonts w:asciiTheme="minorHAnsi" w:hAnsiTheme="minorHAnsi" w:cstheme="minorHAnsi"/>
                <w:sz w:val="20"/>
                <w:szCs w:val="20"/>
              </w:rPr>
            </w:pPr>
          </w:p>
          <w:p w14:paraId="78C130BE" w14:textId="2BE6FE41" w:rsidR="004A6F65" w:rsidRDefault="004A6F65" w:rsidP="00CF746B">
            <w:pPr>
              <w:pStyle w:val="TableParagraph"/>
              <w:spacing w:before="40"/>
              <w:ind w:left="79" w:right="68"/>
              <w:rPr>
                <w:rFonts w:asciiTheme="minorHAnsi" w:hAnsiTheme="minorHAnsi" w:cstheme="minorHAnsi"/>
                <w:sz w:val="20"/>
              </w:rPr>
            </w:pPr>
          </w:p>
          <w:p w14:paraId="133E31B2" w14:textId="77777777" w:rsidR="004A6F65" w:rsidRPr="007E4993" w:rsidRDefault="004A6F65" w:rsidP="00B85312">
            <w:pPr>
              <w:pStyle w:val="TableParagraph"/>
              <w:spacing w:before="40"/>
              <w:ind w:left="79" w:right="68"/>
              <w:rPr>
                <w:rFonts w:asciiTheme="minorHAnsi" w:hAnsiTheme="minorHAnsi" w:cstheme="minorHAnsi"/>
                <w:sz w:val="20"/>
              </w:rPr>
            </w:pPr>
          </w:p>
          <w:p w14:paraId="22AE7472" w14:textId="77777777" w:rsidR="004A6F65" w:rsidRPr="007E4993" w:rsidRDefault="004A6F65" w:rsidP="00A4645F">
            <w:pPr>
              <w:pStyle w:val="TableParagraph"/>
              <w:ind w:left="79" w:right="68"/>
              <w:rPr>
                <w:rFonts w:asciiTheme="minorHAnsi" w:hAnsiTheme="minorHAnsi" w:cstheme="minorHAnsi"/>
                <w:b/>
                <w:sz w:val="20"/>
              </w:rPr>
            </w:pPr>
            <w:r w:rsidRPr="007E4993">
              <w:rPr>
                <w:rFonts w:asciiTheme="minorHAnsi" w:hAnsiTheme="minorHAnsi" w:cstheme="minorHAnsi"/>
                <w:b/>
                <w:color w:val="231F20"/>
                <w:sz w:val="20"/>
              </w:rPr>
              <w:t>Print resources</w:t>
            </w:r>
          </w:p>
          <w:p w14:paraId="26805A1F" w14:textId="5B970F19" w:rsidR="00CF746B" w:rsidRPr="00CF746B" w:rsidRDefault="00CF746B" w:rsidP="00CF746B">
            <w:pPr>
              <w:pStyle w:val="TableParagraph"/>
              <w:spacing w:before="37" w:line="276" w:lineRule="auto"/>
              <w:ind w:left="79" w:right="68"/>
              <w:rPr>
                <w:rFonts w:asciiTheme="minorHAnsi" w:hAnsiTheme="minorHAnsi" w:cstheme="minorHAnsi"/>
                <w:color w:val="231F20"/>
                <w:sz w:val="20"/>
              </w:rPr>
            </w:pPr>
            <w:r w:rsidRPr="00CF746B">
              <w:rPr>
                <w:rFonts w:asciiTheme="minorHAnsi" w:hAnsiTheme="minorHAnsi" w:cstheme="minorHAnsi"/>
                <w:color w:val="231F20"/>
                <w:sz w:val="20"/>
              </w:rPr>
              <w:t xml:space="preserve">Pupil’s Book pages </w:t>
            </w:r>
            <w:r w:rsidR="005D7371">
              <w:rPr>
                <w:rFonts w:ascii="DepotNewCondensed-Regular" w:eastAsiaTheme="minorHAnsi" w:hAnsi="DepotNewCondensed-Regular" w:cs="DepotNewCondensed-Regular"/>
                <w:sz w:val="20"/>
                <w:szCs w:val="20"/>
                <w:lang w:val="en-IE"/>
              </w:rPr>
              <w:t>82–87</w:t>
            </w:r>
          </w:p>
          <w:p w14:paraId="250E18D3" w14:textId="0BA833F5" w:rsidR="00CF746B" w:rsidRPr="00CF746B" w:rsidRDefault="00CF746B" w:rsidP="00CF746B">
            <w:pPr>
              <w:pStyle w:val="TableParagraph"/>
              <w:spacing w:before="37" w:line="276" w:lineRule="auto"/>
              <w:ind w:left="79" w:right="68"/>
              <w:rPr>
                <w:rFonts w:asciiTheme="minorHAnsi" w:hAnsiTheme="minorHAnsi" w:cstheme="minorHAnsi"/>
                <w:color w:val="231F20"/>
                <w:sz w:val="20"/>
              </w:rPr>
            </w:pPr>
            <w:r w:rsidRPr="00CF746B">
              <w:rPr>
                <w:rFonts w:asciiTheme="minorHAnsi" w:hAnsiTheme="minorHAnsi" w:cstheme="minorHAnsi"/>
                <w:color w:val="231F20"/>
                <w:sz w:val="20"/>
              </w:rPr>
              <w:t xml:space="preserve">Home/School Links Book pages </w:t>
            </w:r>
            <w:r w:rsidR="005D7371">
              <w:rPr>
                <w:rFonts w:ascii="DepotNewCondensed-Regular" w:eastAsiaTheme="minorHAnsi" w:hAnsi="DepotNewCondensed-Regular" w:cs="DepotNewCondensed-Regular"/>
                <w:sz w:val="20"/>
                <w:szCs w:val="20"/>
                <w:lang w:val="en-IE"/>
              </w:rPr>
              <w:t>30–31</w:t>
            </w:r>
          </w:p>
          <w:p w14:paraId="19B6016C" w14:textId="0CE0D0C3" w:rsidR="004A6F65" w:rsidRPr="007E4993" w:rsidRDefault="00CF746B" w:rsidP="00CF746B">
            <w:pPr>
              <w:pStyle w:val="TableParagraph"/>
              <w:spacing w:before="37" w:line="276" w:lineRule="auto"/>
              <w:ind w:left="79" w:right="-3"/>
              <w:rPr>
                <w:rFonts w:asciiTheme="minorHAnsi" w:hAnsiTheme="minorHAnsi" w:cstheme="minorHAnsi"/>
                <w:sz w:val="20"/>
              </w:rPr>
            </w:pPr>
            <w:r w:rsidRPr="00CF746B">
              <w:rPr>
                <w:rFonts w:asciiTheme="minorHAnsi" w:hAnsiTheme="minorHAnsi" w:cstheme="minorHAnsi"/>
                <w:color w:val="231F20"/>
                <w:sz w:val="20"/>
              </w:rPr>
              <w:t xml:space="preserve">PCM </w:t>
            </w:r>
            <w:r w:rsidR="005D7371">
              <w:rPr>
                <w:rFonts w:ascii="DepotNewCondensed-Regular" w:eastAsiaTheme="minorHAnsi" w:hAnsi="DepotNewCondensed-Regular" w:cs="DepotNewCondensed-Regular"/>
                <w:sz w:val="20"/>
                <w:szCs w:val="20"/>
                <w:lang w:val="en-IE"/>
              </w:rPr>
              <w:t>38–40</w:t>
            </w:r>
          </w:p>
        </w:tc>
        <w:tc>
          <w:tcPr>
            <w:tcW w:w="1833" w:type="dxa"/>
            <w:vMerge w:val="restart"/>
          </w:tcPr>
          <w:p w14:paraId="76615510" w14:textId="77777777" w:rsidR="004A6F65" w:rsidRPr="007E4993" w:rsidRDefault="004A6F65">
            <w:pPr>
              <w:pStyle w:val="TableParagraph"/>
              <w:spacing w:line="214" w:lineRule="exact"/>
              <w:ind w:left="64"/>
              <w:rPr>
                <w:rFonts w:asciiTheme="minorHAnsi" w:hAnsiTheme="minorHAnsi" w:cstheme="minorHAnsi"/>
                <w:b/>
                <w:sz w:val="20"/>
              </w:rPr>
            </w:pPr>
            <w:r w:rsidRPr="007E4993">
              <w:rPr>
                <w:rFonts w:asciiTheme="minorHAnsi" w:hAnsiTheme="minorHAnsi" w:cstheme="minorHAnsi"/>
                <w:b/>
                <w:color w:val="231F20"/>
                <w:sz w:val="20"/>
              </w:rPr>
              <w:t>Intuitive Assessment:</w:t>
            </w:r>
          </w:p>
          <w:p w14:paraId="0F0935EF" w14:textId="77777777" w:rsidR="004A6F65" w:rsidRPr="007E4993" w:rsidRDefault="004A6F65">
            <w:pPr>
              <w:pStyle w:val="TableParagraph"/>
              <w:spacing w:before="8" w:line="249" w:lineRule="auto"/>
              <w:ind w:left="64" w:right="669"/>
              <w:rPr>
                <w:rFonts w:asciiTheme="minorHAnsi" w:hAnsiTheme="minorHAnsi" w:cstheme="minorHAnsi"/>
                <w:sz w:val="20"/>
              </w:rPr>
            </w:pPr>
            <w:r w:rsidRPr="007E4993">
              <w:rPr>
                <w:rFonts w:asciiTheme="minorHAnsi" w:hAnsiTheme="minorHAnsi" w:cstheme="minorHAnsi"/>
                <w:color w:val="231F20"/>
                <w:sz w:val="20"/>
              </w:rPr>
              <w:t>responding to emerging</w:t>
            </w:r>
          </w:p>
          <w:p w14:paraId="6F66D3AF" w14:textId="77777777" w:rsidR="004A6F65" w:rsidRPr="007E4993" w:rsidRDefault="004A6F65">
            <w:pPr>
              <w:pStyle w:val="TableParagraph"/>
              <w:spacing w:line="239" w:lineRule="exact"/>
              <w:ind w:left="64"/>
              <w:rPr>
                <w:rFonts w:asciiTheme="minorHAnsi" w:hAnsiTheme="minorHAnsi" w:cstheme="minorHAnsi"/>
                <w:sz w:val="20"/>
              </w:rPr>
            </w:pPr>
            <w:r w:rsidRPr="007E4993">
              <w:rPr>
                <w:rFonts w:asciiTheme="minorHAnsi" w:hAnsiTheme="minorHAnsi" w:cstheme="minorHAnsi"/>
                <w:color w:val="231F20"/>
                <w:sz w:val="20"/>
              </w:rPr>
              <w:t>misconceptions</w:t>
            </w:r>
          </w:p>
          <w:p w14:paraId="56D3D3D0" w14:textId="77777777" w:rsidR="004A6F65" w:rsidRDefault="004A6F65">
            <w:pPr>
              <w:pStyle w:val="TableParagraph"/>
              <w:rPr>
                <w:rFonts w:asciiTheme="minorHAnsi" w:hAnsiTheme="minorHAnsi" w:cstheme="minorHAnsi"/>
                <w:sz w:val="20"/>
              </w:rPr>
            </w:pPr>
          </w:p>
          <w:p w14:paraId="6994CAB5" w14:textId="77777777" w:rsidR="00BD395A" w:rsidRPr="007E4993" w:rsidRDefault="00BD395A">
            <w:pPr>
              <w:pStyle w:val="TableParagraph"/>
              <w:rPr>
                <w:rFonts w:asciiTheme="minorHAnsi" w:hAnsiTheme="minorHAnsi" w:cstheme="minorHAnsi"/>
                <w:sz w:val="20"/>
              </w:rPr>
            </w:pPr>
          </w:p>
          <w:p w14:paraId="49EBB830" w14:textId="77777777" w:rsidR="004A6F65" w:rsidRPr="007E4993" w:rsidRDefault="004A6F65">
            <w:pPr>
              <w:pStyle w:val="TableParagraph"/>
              <w:ind w:left="64"/>
              <w:rPr>
                <w:rFonts w:asciiTheme="minorHAnsi" w:hAnsiTheme="minorHAnsi" w:cstheme="minorHAnsi"/>
                <w:b/>
                <w:sz w:val="20"/>
              </w:rPr>
            </w:pPr>
            <w:r w:rsidRPr="007E4993">
              <w:rPr>
                <w:rFonts w:asciiTheme="minorHAnsi" w:hAnsiTheme="minorHAnsi" w:cstheme="minorHAnsi"/>
                <w:b/>
                <w:color w:val="231F20"/>
                <w:sz w:val="20"/>
              </w:rPr>
              <w:t>Planned Interactions:</w:t>
            </w:r>
          </w:p>
          <w:p w14:paraId="46FDB49F" w14:textId="5DDB564C" w:rsidR="004A6F65" w:rsidRPr="007E4993" w:rsidRDefault="004A6F65" w:rsidP="00BD395A">
            <w:pPr>
              <w:pStyle w:val="TableParagraph"/>
              <w:spacing w:before="9" w:line="249" w:lineRule="auto"/>
              <w:ind w:left="64"/>
              <w:rPr>
                <w:rFonts w:asciiTheme="minorHAnsi" w:hAnsiTheme="minorHAnsi" w:cstheme="minorHAnsi"/>
                <w:sz w:val="20"/>
              </w:rPr>
            </w:pPr>
            <w:r w:rsidRPr="007E4993">
              <w:rPr>
                <w:rFonts w:asciiTheme="minorHAnsi" w:hAnsiTheme="minorHAnsi" w:cstheme="minorHAnsi"/>
                <w:color w:val="231F20"/>
                <w:sz w:val="20"/>
              </w:rPr>
              <w:t>responding to insights gleaned from</w:t>
            </w:r>
            <w:r w:rsidR="00BD395A">
              <w:rPr>
                <w:rFonts w:asciiTheme="minorHAnsi" w:hAnsiTheme="minorHAnsi" w:cstheme="minorHAnsi"/>
                <w:sz w:val="20"/>
              </w:rPr>
              <w:t xml:space="preserve"> </w:t>
            </w:r>
            <w:r w:rsidRPr="007E4993">
              <w:rPr>
                <w:rFonts w:asciiTheme="minorHAnsi" w:hAnsiTheme="minorHAnsi" w:cstheme="minorHAnsi"/>
                <w:color w:val="231F20"/>
                <w:sz w:val="20"/>
              </w:rPr>
              <w:t xml:space="preserve">children’s responses to </w:t>
            </w:r>
            <w:r w:rsidR="00BD395A">
              <w:rPr>
                <w:rFonts w:asciiTheme="minorHAnsi" w:hAnsiTheme="minorHAnsi" w:cstheme="minorHAnsi"/>
                <w:color w:val="231F20"/>
                <w:sz w:val="20"/>
              </w:rPr>
              <w:br/>
            </w:r>
            <w:r w:rsidRPr="007E4993">
              <w:rPr>
                <w:rFonts w:asciiTheme="minorHAnsi" w:hAnsiTheme="minorHAnsi" w:cstheme="minorHAnsi"/>
                <w:color w:val="231F20"/>
                <w:sz w:val="20"/>
              </w:rPr>
              <w:t>learning experiences</w:t>
            </w:r>
          </w:p>
          <w:p w14:paraId="0E0722FD" w14:textId="77777777" w:rsidR="004A6F65" w:rsidRDefault="004A6F65">
            <w:pPr>
              <w:pStyle w:val="TableParagraph"/>
              <w:rPr>
                <w:rFonts w:asciiTheme="minorHAnsi" w:hAnsiTheme="minorHAnsi" w:cstheme="minorHAnsi"/>
                <w:sz w:val="20"/>
              </w:rPr>
            </w:pPr>
          </w:p>
          <w:p w14:paraId="59FE8AC9" w14:textId="77777777" w:rsidR="00BD395A" w:rsidRPr="007E4993" w:rsidRDefault="00BD395A">
            <w:pPr>
              <w:pStyle w:val="TableParagraph"/>
              <w:rPr>
                <w:rFonts w:asciiTheme="minorHAnsi" w:hAnsiTheme="minorHAnsi" w:cstheme="minorHAnsi"/>
                <w:sz w:val="20"/>
              </w:rPr>
            </w:pPr>
          </w:p>
          <w:p w14:paraId="1720864B" w14:textId="591C399D" w:rsidR="004A6F65" w:rsidRPr="00B85312" w:rsidRDefault="004A6F65" w:rsidP="00B85312">
            <w:pPr>
              <w:pStyle w:val="TableParagraph"/>
              <w:spacing w:before="1" w:line="249" w:lineRule="auto"/>
              <w:ind w:left="64" w:right="62"/>
              <w:rPr>
                <w:rFonts w:asciiTheme="minorHAnsi" w:hAnsiTheme="minorHAnsi" w:cstheme="minorHAnsi"/>
                <w:color w:val="231F20"/>
                <w:sz w:val="20"/>
              </w:rPr>
            </w:pPr>
            <w:r w:rsidRPr="007E4993">
              <w:rPr>
                <w:rFonts w:asciiTheme="minorHAnsi" w:hAnsiTheme="minorHAnsi" w:cstheme="minorHAnsi"/>
                <w:b/>
                <w:color w:val="231F20"/>
                <w:sz w:val="20"/>
              </w:rPr>
              <w:t xml:space="preserve">Assessment Events: </w:t>
            </w:r>
            <w:r w:rsidRPr="00B85312">
              <w:rPr>
                <w:rFonts w:asciiTheme="minorHAnsi" w:hAnsiTheme="minorHAnsi" w:cstheme="minorHAnsi"/>
                <w:color w:val="231F20"/>
                <w:sz w:val="20"/>
              </w:rPr>
              <w:t>information gathered</w:t>
            </w:r>
            <w:r>
              <w:rPr>
                <w:rFonts w:asciiTheme="minorHAnsi" w:hAnsiTheme="minorHAnsi" w:cstheme="minorHAnsi"/>
                <w:color w:val="231F20"/>
                <w:sz w:val="20"/>
              </w:rPr>
              <w:t xml:space="preserve"> </w:t>
            </w:r>
            <w:r w:rsidRPr="00B85312">
              <w:rPr>
                <w:rFonts w:asciiTheme="minorHAnsi" w:hAnsiTheme="minorHAnsi" w:cstheme="minorHAnsi"/>
                <w:color w:val="231F20"/>
                <w:sz w:val="20"/>
              </w:rPr>
              <w:t>from completion of</w:t>
            </w:r>
          </w:p>
          <w:p w14:paraId="25AA141D" w14:textId="31AC6681" w:rsidR="004A6F65" w:rsidRPr="00B85312" w:rsidRDefault="004A6F65" w:rsidP="00B85312">
            <w:pPr>
              <w:pStyle w:val="TableParagraph"/>
              <w:spacing w:before="1" w:line="249" w:lineRule="auto"/>
              <w:ind w:left="64" w:right="62"/>
              <w:rPr>
                <w:rFonts w:asciiTheme="minorHAnsi" w:hAnsiTheme="minorHAnsi" w:cstheme="minorHAnsi"/>
                <w:color w:val="231F20"/>
                <w:sz w:val="20"/>
              </w:rPr>
            </w:pPr>
            <w:r w:rsidRPr="00B85312">
              <w:rPr>
                <w:rFonts w:asciiTheme="minorHAnsi" w:hAnsiTheme="minorHAnsi" w:cstheme="minorHAnsi"/>
                <w:color w:val="231F20"/>
                <w:sz w:val="20"/>
              </w:rPr>
              <w:t>the unit assessment in</w:t>
            </w:r>
            <w:r>
              <w:rPr>
                <w:rFonts w:asciiTheme="minorHAnsi" w:hAnsiTheme="minorHAnsi" w:cstheme="minorHAnsi"/>
                <w:color w:val="231F20"/>
                <w:sz w:val="20"/>
              </w:rPr>
              <w:t xml:space="preserve"> </w:t>
            </w:r>
            <w:r w:rsidRPr="00B85312">
              <w:rPr>
                <w:rFonts w:asciiTheme="minorHAnsi" w:hAnsiTheme="minorHAnsi" w:cstheme="minorHAnsi"/>
                <w:color w:val="231F20"/>
                <w:sz w:val="20"/>
              </w:rPr>
              <w:t>the Progress</w:t>
            </w:r>
          </w:p>
          <w:p w14:paraId="08D269DD" w14:textId="77777777" w:rsidR="004A6F65" w:rsidRPr="00B85312" w:rsidRDefault="004A6F65" w:rsidP="00B85312">
            <w:pPr>
              <w:pStyle w:val="TableParagraph"/>
              <w:spacing w:before="1" w:line="249" w:lineRule="auto"/>
              <w:ind w:left="64" w:right="62"/>
              <w:rPr>
                <w:rFonts w:asciiTheme="minorHAnsi" w:hAnsiTheme="minorHAnsi" w:cstheme="minorHAnsi"/>
                <w:color w:val="231F20"/>
                <w:sz w:val="20"/>
              </w:rPr>
            </w:pPr>
            <w:r w:rsidRPr="00B85312">
              <w:rPr>
                <w:rFonts w:asciiTheme="minorHAnsi" w:hAnsiTheme="minorHAnsi" w:cstheme="minorHAnsi"/>
                <w:color w:val="231F20"/>
                <w:sz w:val="20"/>
              </w:rPr>
              <w:t>Assessment Booklet</w:t>
            </w:r>
          </w:p>
          <w:p w14:paraId="68C0ABCC" w14:textId="197F9995" w:rsidR="004A6F65" w:rsidRDefault="004A6F65" w:rsidP="00B85312">
            <w:pPr>
              <w:pStyle w:val="TableParagraph"/>
              <w:spacing w:before="1" w:line="249" w:lineRule="auto"/>
              <w:ind w:left="64" w:right="62"/>
              <w:rPr>
                <w:rFonts w:asciiTheme="minorHAnsi" w:hAnsiTheme="minorHAnsi" w:cstheme="minorHAnsi"/>
                <w:color w:val="231F20"/>
                <w:sz w:val="20"/>
              </w:rPr>
            </w:pPr>
            <w:r w:rsidRPr="00B85312">
              <w:rPr>
                <w:rFonts w:asciiTheme="minorHAnsi" w:hAnsiTheme="minorHAnsi" w:cstheme="minorHAnsi"/>
                <w:color w:val="231F20"/>
                <w:sz w:val="20"/>
              </w:rPr>
              <w:t xml:space="preserve">page </w:t>
            </w:r>
            <w:r w:rsidR="005D7371">
              <w:rPr>
                <w:rFonts w:ascii="DepotNewCondensed-Regular" w:eastAsiaTheme="minorHAnsi" w:hAnsi="DepotNewCondensed-Regular" w:cs="DepotNewCondensed-Regular"/>
                <w:sz w:val="20"/>
                <w:szCs w:val="20"/>
                <w:lang w:val="en-IE"/>
              </w:rPr>
              <w:t>23–24</w:t>
            </w:r>
          </w:p>
          <w:p w14:paraId="592792A6" w14:textId="0B340826" w:rsidR="004A6F65" w:rsidRPr="007E4993" w:rsidRDefault="004A6F65" w:rsidP="00B85312">
            <w:pPr>
              <w:pStyle w:val="TableParagraph"/>
              <w:spacing w:before="1" w:line="249" w:lineRule="auto"/>
              <w:ind w:left="64" w:right="62"/>
              <w:rPr>
                <w:rFonts w:asciiTheme="minorHAnsi" w:hAnsiTheme="minorHAnsi" w:cstheme="minorHAnsi"/>
                <w:sz w:val="20"/>
              </w:rPr>
            </w:pPr>
          </w:p>
        </w:tc>
      </w:tr>
      <w:tr w:rsidR="004A6F65" w:rsidRPr="007E4993" w14:paraId="5D94DE4A" w14:textId="77777777" w:rsidTr="004A6F65">
        <w:trPr>
          <w:trHeight w:val="834"/>
          <w:jc w:val="center"/>
        </w:trPr>
        <w:tc>
          <w:tcPr>
            <w:tcW w:w="850" w:type="dxa"/>
          </w:tcPr>
          <w:p w14:paraId="382CFADF" w14:textId="77777777" w:rsidR="004A6F65" w:rsidRPr="00CD62C8" w:rsidRDefault="004A6F65">
            <w:pPr>
              <w:pStyle w:val="TableParagraph"/>
              <w:spacing w:line="223" w:lineRule="exact"/>
              <w:ind w:left="33"/>
              <w:jc w:val="center"/>
              <w:rPr>
                <w:rFonts w:asciiTheme="minorHAnsi" w:hAnsiTheme="minorHAnsi" w:cstheme="minorHAnsi"/>
                <w:b/>
                <w:color w:val="92278F"/>
                <w:sz w:val="20"/>
              </w:rPr>
            </w:pPr>
            <w:r w:rsidRPr="00CD62C8">
              <w:rPr>
                <w:rFonts w:asciiTheme="minorHAnsi" w:hAnsiTheme="minorHAnsi" w:cstheme="minorHAnsi"/>
                <w:b/>
                <w:color w:val="92278F"/>
                <w:sz w:val="20"/>
              </w:rPr>
              <w:t>2</w:t>
            </w:r>
          </w:p>
        </w:tc>
        <w:tc>
          <w:tcPr>
            <w:tcW w:w="8221" w:type="dxa"/>
          </w:tcPr>
          <w:p w14:paraId="2C27DB33" w14:textId="12AAFE8B" w:rsidR="004A6F65" w:rsidRPr="007E4993" w:rsidRDefault="00CF746B" w:rsidP="004A6F65">
            <w:pPr>
              <w:pStyle w:val="TableParagraph"/>
              <w:spacing w:line="223" w:lineRule="exact"/>
              <w:ind w:left="63"/>
              <w:rPr>
                <w:rFonts w:asciiTheme="minorHAnsi" w:hAnsiTheme="minorHAnsi" w:cstheme="minorHAnsi"/>
                <w:sz w:val="20"/>
              </w:rPr>
            </w:pPr>
            <w:r w:rsidRPr="00CF746B">
              <w:rPr>
                <w:rFonts w:asciiTheme="minorHAnsi" w:hAnsiTheme="minorHAnsi" w:cstheme="minorHAnsi"/>
                <w:b/>
                <w:color w:val="231F20"/>
                <w:sz w:val="20"/>
              </w:rPr>
              <w:t xml:space="preserve">Kilograms: </w:t>
            </w:r>
            <w:r w:rsidRPr="00CF746B">
              <w:rPr>
                <w:rFonts w:asciiTheme="minorHAnsi" w:hAnsiTheme="minorHAnsi" w:cstheme="minorHAnsi"/>
                <w:bCs/>
                <w:color w:val="231F20"/>
                <w:sz w:val="20"/>
              </w:rPr>
              <w:t xml:space="preserve">Identifies the kilogram (kg) as a standard unit for weight (U&amp;C); Discusses and records estimations and measurements, using kilograms and symbols (e.g. </w:t>
            </w:r>
            <w:r w:rsidR="0058061D">
              <w:rPr>
                <w:rFonts w:asciiTheme="minorHAnsi" w:hAnsiTheme="minorHAnsi" w:cstheme="minorHAnsi"/>
                <w:bCs/>
                <w:color w:val="231F20"/>
                <w:sz w:val="20"/>
              </w:rPr>
              <w:t>kg</w:t>
            </w:r>
            <w:r w:rsidRPr="00CF746B">
              <w:rPr>
                <w:rFonts w:asciiTheme="minorHAnsi" w:hAnsiTheme="minorHAnsi" w:cstheme="minorHAnsi"/>
                <w:bCs/>
                <w:color w:val="231F20"/>
                <w:sz w:val="20"/>
              </w:rPr>
              <w:t>) (C)</w:t>
            </w:r>
          </w:p>
        </w:tc>
        <w:tc>
          <w:tcPr>
            <w:tcW w:w="567" w:type="dxa"/>
          </w:tcPr>
          <w:p w14:paraId="10110760" w14:textId="77777777" w:rsidR="004A6F65" w:rsidRPr="007E4993" w:rsidRDefault="004A6F65">
            <w:pPr>
              <w:pStyle w:val="TableParagraph"/>
              <w:rPr>
                <w:rFonts w:asciiTheme="minorHAnsi" w:hAnsiTheme="minorHAnsi" w:cstheme="minorHAnsi"/>
                <w:sz w:val="20"/>
              </w:rPr>
            </w:pPr>
          </w:p>
        </w:tc>
        <w:tc>
          <w:tcPr>
            <w:tcW w:w="3685" w:type="dxa"/>
            <w:vMerge/>
          </w:tcPr>
          <w:p w14:paraId="7854AB2A" w14:textId="77777777" w:rsidR="004A6F65" w:rsidRPr="007E4993" w:rsidRDefault="004A6F65">
            <w:pPr>
              <w:rPr>
                <w:rFonts w:asciiTheme="minorHAnsi" w:hAnsiTheme="minorHAnsi" w:cstheme="minorHAnsi"/>
                <w:sz w:val="2"/>
                <w:szCs w:val="2"/>
              </w:rPr>
            </w:pPr>
          </w:p>
        </w:tc>
        <w:tc>
          <w:tcPr>
            <w:tcW w:w="1833" w:type="dxa"/>
            <w:vMerge/>
          </w:tcPr>
          <w:p w14:paraId="63375A6C" w14:textId="77777777" w:rsidR="004A6F65" w:rsidRPr="007E4993" w:rsidRDefault="004A6F65">
            <w:pPr>
              <w:rPr>
                <w:rFonts w:asciiTheme="minorHAnsi" w:hAnsiTheme="minorHAnsi" w:cstheme="minorHAnsi"/>
                <w:sz w:val="2"/>
                <w:szCs w:val="2"/>
              </w:rPr>
            </w:pPr>
          </w:p>
        </w:tc>
      </w:tr>
      <w:tr w:rsidR="004A6F65" w:rsidRPr="007E4993" w14:paraId="3E6C46B7" w14:textId="77777777" w:rsidTr="004A6F65">
        <w:trPr>
          <w:trHeight w:val="961"/>
          <w:jc w:val="center"/>
        </w:trPr>
        <w:tc>
          <w:tcPr>
            <w:tcW w:w="850" w:type="dxa"/>
          </w:tcPr>
          <w:p w14:paraId="33209CCB" w14:textId="77777777" w:rsidR="004A6F65" w:rsidRPr="00CD62C8" w:rsidRDefault="004A6F65">
            <w:pPr>
              <w:pStyle w:val="TableParagraph"/>
              <w:spacing w:line="223" w:lineRule="exact"/>
              <w:ind w:left="33"/>
              <w:jc w:val="center"/>
              <w:rPr>
                <w:rFonts w:asciiTheme="minorHAnsi" w:hAnsiTheme="minorHAnsi" w:cstheme="minorHAnsi"/>
                <w:b/>
                <w:color w:val="92278F"/>
                <w:sz w:val="20"/>
              </w:rPr>
            </w:pPr>
            <w:r w:rsidRPr="00CD62C8">
              <w:rPr>
                <w:rFonts w:asciiTheme="minorHAnsi" w:hAnsiTheme="minorHAnsi" w:cstheme="minorHAnsi"/>
                <w:b/>
                <w:color w:val="92278F"/>
                <w:sz w:val="20"/>
              </w:rPr>
              <w:t>3</w:t>
            </w:r>
          </w:p>
        </w:tc>
        <w:tc>
          <w:tcPr>
            <w:tcW w:w="8221" w:type="dxa"/>
          </w:tcPr>
          <w:p w14:paraId="7EFFFA45" w14:textId="2D0E3945" w:rsidR="004A6F65" w:rsidRPr="007E4993" w:rsidRDefault="00CF746B" w:rsidP="004A6F65">
            <w:pPr>
              <w:pStyle w:val="TableParagraph"/>
              <w:spacing w:line="223" w:lineRule="exact"/>
              <w:ind w:left="63"/>
              <w:rPr>
                <w:rFonts w:asciiTheme="minorHAnsi" w:hAnsiTheme="minorHAnsi" w:cstheme="minorHAnsi"/>
                <w:sz w:val="20"/>
              </w:rPr>
            </w:pPr>
            <w:r w:rsidRPr="00CF746B">
              <w:rPr>
                <w:rFonts w:asciiTheme="minorHAnsi" w:hAnsiTheme="minorHAnsi" w:cstheme="minorHAnsi"/>
                <w:b/>
                <w:color w:val="231F20"/>
                <w:sz w:val="20"/>
              </w:rPr>
              <w:t xml:space="preserve">Measuring Capacity: </w:t>
            </w:r>
            <w:r w:rsidRPr="00CF746B">
              <w:rPr>
                <w:rFonts w:asciiTheme="minorHAnsi" w:hAnsiTheme="minorHAnsi" w:cstheme="minorHAnsi"/>
                <w:bCs/>
                <w:color w:val="231F20"/>
                <w:sz w:val="20"/>
              </w:rPr>
              <w:t>Devises strategies to measure the attributes of a wide range of objects (A&amp;PS)</w:t>
            </w:r>
          </w:p>
        </w:tc>
        <w:tc>
          <w:tcPr>
            <w:tcW w:w="567" w:type="dxa"/>
          </w:tcPr>
          <w:p w14:paraId="3D3115A3" w14:textId="77777777" w:rsidR="004A6F65" w:rsidRPr="007E4993" w:rsidRDefault="004A6F65">
            <w:pPr>
              <w:pStyle w:val="TableParagraph"/>
              <w:rPr>
                <w:rFonts w:asciiTheme="minorHAnsi" w:hAnsiTheme="minorHAnsi" w:cstheme="minorHAnsi"/>
                <w:sz w:val="20"/>
              </w:rPr>
            </w:pPr>
          </w:p>
        </w:tc>
        <w:tc>
          <w:tcPr>
            <w:tcW w:w="3685" w:type="dxa"/>
            <w:vMerge/>
          </w:tcPr>
          <w:p w14:paraId="1F17EFB3" w14:textId="77777777" w:rsidR="004A6F65" w:rsidRPr="007E4993" w:rsidRDefault="004A6F65">
            <w:pPr>
              <w:rPr>
                <w:rFonts w:asciiTheme="minorHAnsi" w:hAnsiTheme="minorHAnsi" w:cstheme="minorHAnsi"/>
                <w:sz w:val="2"/>
                <w:szCs w:val="2"/>
              </w:rPr>
            </w:pPr>
          </w:p>
        </w:tc>
        <w:tc>
          <w:tcPr>
            <w:tcW w:w="1833" w:type="dxa"/>
            <w:vMerge/>
          </w:tcPr>
          <w:p w14:paraId="74536590" w14:textId="77777777" w:rsidR="004A6F65" w:rsidRPr="007E4993" w:rsidRDefault="004A6F65">
            <w:pPr>
              <w:rPr>
                <w:rFonts w:asciiTheme="minorHAnsi" w:hAnsiTheme="minorHAnsi" w:cstheme="minorHAnsi"/>
                <w:sz w:val="2"/>
                <w:szCs w:val="2"/>
              </w:rPr>
            </w:pPr>
          </w:p>
        </w:tc>
      </w:tr>
      <w:tr w:rsidR="004A6F65" w:rsidRPr="007E4993" w14:paraId="74552C4E" w14:textId="77777777" w:rsidTr="004A6F65">
        <w:trPr>
          <w:trHeight w:val="833"/>
          <w:jc w:val="center"/>
        </w:trPr>
        <w:tc>
          <w:tcPr>
            <w:tcW w:w="850" w:type="dxa"/>
          </w:tcPr>
          <w:p w14:paraId="5AE1A8A1" w14:textId="77777777" w:rsidR="004A6F65" w:rsidRPr="00CD62C8" w:rsidRDefault="004A6F65">
            <w:pPr>
              <w:pStyle w:val="TableParagraph"/>
              <w:spacing w:line="223" w:lineRule="exact"/>
              <w:ind w:left="33"/>
              <w:jc w:val="center"/>
              <w:rPr>
                <w:rFonts w:asciiTheme="minorHAnsi" w:hAnsiTheme="minorHAnsi" w:cstheme="minorHAnsi"/>
                <w:b/>
                <w:color w:val="92278F"/>
                <w:sz w:val="20"/>
              </w:rPr>
            </w:pPr>
            <w:r w:rsidRPr="00CD62C8">
              <w:rPr>
                <w:rFonts w:asciiTheme="minorHAnsi" w:hAnsiTheme="minorHAnsi" w:cstheme="minorHAnsi"/>
                <w:b/>
                <w:color w:val="92278F"/>
                <w:sz w:val="20"/>
              </w:rPr>
              <w:t>4</w:t>
            </w:r>
          </w:p>
        </w:tc>
        <w:tc>
          <w:tcPr>
            <w:tcW w:w="8221" w:type="dxa"/>
          </w:tcPr>
          <w:p w14:paraId="43712450" w14:textId="3B636540" w:rsidR="004A6F65" w:rsidRPr="007E4993" w:rsidRDefault="00CF746B" w:rsidP="004A6F65">
            <w:pPr>
              <w:pStyle w:val="TableParagraph"/>
              <w:spacing w:line="223" w:lineRule="exact"/>
              <w:ind w:left="63"/>
              <w:rPr>
                <w:rFonts w:asciiTheme="minorHAnsi" w:hAnsiTheme="minorHAnsi" w:cstheme="minorHAnsi"/>
                <w:sz w:val="20"/>
              </w:rPr>
            </w:pPr>
            <w:r w:rsidRPr="00CF746B">
              <w:rPr>
                <w:rFonts w:asciiTheme="minorHAnsi" w:hAnsiTheme="minorHAnsi" w:cstheme="minorHAnsi"/>
                <w:b/>
                <w:color w:val="231F20"/>
                <w:sz w:val="20"/>
              </w:rPr>
              <w:t xml:space="preserve">Litres: </w:t>
            </w:r>
            <w:r w:rsidRPr="00CF746B">
              <w:rPr>
                <w:rFonts w:asciiTheme="minorHAnsi" w:hAnsiTheme="minorHAnsi" w:cstheme="minorHAnsi"/>
                <w:bCs/>
                <w:color w:val="231F20"/>
                <w:sz w:val="20"/>
              </w:rPr>
              <w:t>Identifies the litre (l) as a standard unit for capacity (U&amp;C); Discusses and records estimations and measurements using litres and symbols (e.g. l) (C)</w:t>
            </w:r>
          </w:p>
        </w:tc>
        <w:tc>
          <w:tcPr>
            <w:tcW w:w="567" w:type="dxa"/>
          </w:tcPr>
          <w:p w14:paraId="668AF191" w14:textId="77777777" w:rsidR="004A6F65" w:rsidRPr="007E4993" w:rsidRDefault="004A6F65">
            <w:pPr>
              <w:pStyle w:val="TableParagraph"/>
              <w:rPr>
                <w:rFonts w:asciiTheme="minorHAnsi" w:hAnsiTheme="minorHAnsi" w:cstheme="minorHAnsi"/>
                <w:sz w:val="20"/>
              </w:rPr>
            </w:pPr>
          </w:p>
        </w:tc>
        <w:tc>
          <w:tcPr>
            <w:tcW w:w="3685" w:type="dxa"/>
            <w:vMerge/>
          </w:tcPr>
          <w:p w14:paraId="7B624614" w14:textId="77777777" w:rsidR="004A6F65" w:rsidRPr="007E4993" w:rsidRDefault="004A6F65">
            <w:pPr>
              <w:rPr>
                <w:rFonts w:asciiTheme="minorHAnsi" w:hAnsiTheme="minorHAnsi" w:cstheme="minorHAnsi"/>
                <w:sz w:val="2"/>
                <w:szCs w:val="2"/>
              </w:rPr>
            </w:pPr>
          </w:p>
        </w:tc>
        <w:tc>
          <w:tcPr>
            <w:tcW w:w="1833" w:type="dxa"/>
            <w:vMerge/>
          </w:tcPr>
          <w:p w14:paraId="04275785" w14:textId="77777777" w:rsidR="004A6F65" w:rsidRPr="007E4993" w:rsidRDefault="004A6F65">
            <w:pPr>
              <w:rPr>
                <w:rFonts w:asciiTheme="minorHAnsi" w:hAnsiTheme="minorHAnsi" w:cstheme="minorHAnsi"/>
                <w:sz w:val="2"/>
                <w:szCs w:val="2"/>
              </w:rPr>
            </w:pPr>
          </w:p>
        </w:tc>
      </w:tr>
      <w:tr w:rsidR="004A6F65" w:rsidRPr="007E4993" w14:paraId="5AF0AB00" w14:textId="77777777" w:rsidTr="004A6F65">
        <w:trPr>
          <w:trHeight w:val="817"/>
          <w:jc w:val="center"/>
        </w:trPr>
        <w:tc>
          <w:tcPr>
            <w:tcW w:w="850" w:type="dxa"/>
          </w:tcPr>
          <w:p w14:paraId="09D1B076" w14:textId="19FE8D75" w:rsidR="004A6F65" w:rsidRPr="00CD62C8" w:rsidRDefault="004A6F65" w:rsidP="004A6F65">
            <w:pPr>
              <w:pStyle w:val="TableParagraph"/>
              <w:spacing w:line="223" w:lineRule="exact"/>
              <w:ind w:left="33"/>
              <w:jc w:val="center"/>
              <w:rPr>
                <w:rFonts w:asciiTheme="minorHAnsi" w:hAnsiTheme="minorHAnsi" w:cstheme="minorHAnsi"/>
                <w:b/>
                <w:color w:val="92278F"/>
                <w:sz w:val="20"/>
              </w:rPr>
            </w:pPr>
            <w:r>
              <w:rPr>
                <w:rFonts w:asciiTheme="minorHAnsi" w:hAnsiTheme="minorHAnsi" w:cstheme="minorHAnsi"/>
                <w:b/>
                <w:color w:val="92278F"/>
                <w:sz w:val="20"/>
              </w:rPr>
              <w:t>5</w:t>
            </w:r>
          </w:p>
        </w:tc>
        <w:tc>
          <w:tcPr>
            <w:tcW w:w="8221" w:type="dxa"/>
          </w:tcPr>
          <w:p w14:paraId="4C6B4980" w14:textId="00E3A4AF" w:rsidR="004A6F65" w:rsidRPr="00B85312" w:rsidRDefault="00CF746B" w:rsidP="004A6F65">
            <w:pPr>
              <w:pStyle w:val="TableParagraph"/>
              <w:spacing w:line="223" w:lineRule="exact"/>
              <w:ind w:left="63"/>
              <w:rPr>
                <w:rFonts w:asciiTheme="minorHAnsi" w:hAnsiTheme="minorHAnsi" w:cstheme="minorHAnsi"/>
                <w:b/>
                <w:color w:val="231F20"/>
                <w:sz w:val="20"/>
              </w:rPr>
            </w:pPr>
            <w:r w:rsidRPr="00CF746B">
              <w:rPr>
                <w:rFonts w:asciiTheme="minorHAnsi" w:hAnsiTheme="minorHAnsi" w:cstheme="minorHAnsi"/>
                <w:b/>
                <w:color w:val="231F20"/>
                <w:sz w:val="20"/>
              </w:rPr>
              <w:t xml:space="preserve">Comparing and Ordering Measures: </w:t>
            </w:r>
            <w:r w:rsidRPr="00CF746B">
              <w:rPr>
                <w:rFonts w:asciiTheme="minorHAnsi" w:hAnsiTheme="minorHAnsi" w:cstheme="minorHAnsi"/>
                <w:bCs/>
                <w:color w:val="231F20"/>
                <w:sz w:val="20"/>
              </w:rPr>
              <w:t>Make comparative statements or judgements (C); Compares the measurements of objects, using the same standard unit (U&amp;C)</w:t>
            </w:r>
          </w:p>
        </w:tc>
        <w:tc>
          <w:tcPr>
            <w:tcW w:w="567" w:type="dxa"/>
          </w:tcPr>
          <w:p w14:paraId="4AEF9AE7" w14:textId="77777777" w:rsidR="004A6F65" w:rsidRPr="007E4993" w:rsidRDefault="004A6F65">
            <w:pPr>
              <w:pStyle w:val="TableParagraph"/>
              <w:rPr>
                <w:rFonts w:asciiTheme="minorHAnsi" w:hAnsiTheme="minorHAnsi" w:cstheme="minorHAnsi"/>
                <w:sz w:val="20"/>
              </w:rPr>
            </w:pPr>
          </w:p>
        </w:tc>
        <w:tc>
          <w:tcPr>
            <w:tcW w:w="3685" w:type="dxa"/>
            <w:vMerge/>
          </w:tcPr>
          <w:p w14:paraId="65165CDE" w14:textId="77777777" w:rsidR="004A6F65" w:rsidRPr="007E4993" w:rsidRDefault="004A6F65">
            <w:pPr>
              <w:rPr>
                <w:rFonts w:asciiTheme="minorHAnsi" w:hAnsiTheme="minorHAnsi" w:cstheme="minorHAnsi"/>
                <w:sz w:val="2"/>
                <w:szCs w:val="2"/>
              </w:rPr>
            </w:pPr>
          </w:p>
        </w:tc>
        <w:tc>
          <w:tcPr>
            <w:tcW w:w="1833" w:type="dxa"/>
            <w:vMerge/>
          </w:tcPr>
          <w:p w14:paraId="25F59F65" w14:textId="77777777" w:rsidR="004A6F65" w:rsidRPr="007E4993" w:rsidRDefault="004A6F65">
            <w:pPr>
              <w:rPr>
                <w:rFonts w:asciiTheme="minorHAnsi" w:hAnsiTheme="minorHAnsi" w:cstheme="minorHAnsi"/>
                <w:sz w:val="2"/>
                <w:szCs w:val="2"/>
              </w:rPr>
            </w:pPr>
          </w:p>
        </w:tc>
      </w:tr>
      <w:tr w:rsidR="004A6F65" w:rsidRPr="007E4993" w14:paraId="00217E37" w14:textId="77777777" w:rsidTr="004A6F65">
        <w:trPr>
          <w:trHeight w:val="842"/>
          <w:jc w:val="center"/>
        </w:trPr>
        <w:tc>
          <w:tcPr>
            <w:tcW w:w="850" w:type="dxa"/>
          </w:tcPr>
          <w:p w14:paraId="3206F6BF" w14:textId="558575F4" w:rsidR="004A6F65" w:rsidRPr="00CD62C8" w:rsidRDefault="004A6F65" w:rsidP="004A6F65">
            <w:pPr>
              <w:pStyle w:val="TableParagraph"/>
              <w:spacing w:line="223" w:lineRule="exact"/>
              <w:ind w:left="33"/>
              <w:jc w:val="center"/>
              <w:rPr>
                <w:rFonts w:asciiTheme="minorHAnsi" w:hAnsiTheme="minorHAnsi" w:cstheme="minorHAnsi"/>
                <w:b/>
                <w:color w:val="92278F"/>
                <w:sz w:val="20"/>
              </w:rPr>
            </w:pPr>
            <w:r>
              <w:rPr>
                <w:rFonts w:asciiTheme="minorHAnsi" w:hAnsiTheme="minorHAnsi" w:cstheme="minorHAnsi"/>
                <w:b/>
                <w:color w:val="92278F"/>
                <w:sz w:val="20"/>
              </w:rPr>
              <w:t>6</w:t>
            </w:r>
          </w:p>
        </w:tc>
        <w:tc>
          <w:tcPr>
            <w:tcW w:w="8221" w:type="dxa"/>
          </w:tcPr>
          <w:p w14:paraId="5034BC40" w14:textId="0DAE0E50" w:rsidR="004A6F65" w:rsidRPr="00B85312" w:rsidRDefault="00CF746B" w:rsidP="004A6F65">
            <w:pPr>
              <w:pStyle w:val="TableParagraph"/>
              <w:spacing w:line="223" w:lineRule="exact"/>
              <w:ind w:left="63"/>
              <w:rPr>
                <w:rFonts w:asciiTheme="minorHAnsi" w:hAnsiTheme="minorHAnsi" w:cstheme="minorHAnsi"/>
                <w:b/>
                <w:color w:val="231F20"/>
                <w:sz w:val="20"/>
              </w:rPr>
            </w:pPr>
            <w:r w:rsidRPr="00CF746B">
              <w:rPr>
                <w:rFonts w:asciiTheme="minorHAnsi" w:hAnsiTheme="minorHAnsi" w:cstheme="minorHAnsi"/>
                <w:b/>
                <w:color w:val="231F20"/>
                <w:sz w:val="20"/>
              </w:rPr>
              <w:t xml:space="preserve">Operations with Measures: </w:t>
            </w:r>
            <w:r w:rsidRPr="00CF746B">
              <w:rPr>
                <w:rFonts w:asciiTheme="minorHAnsi" w:hAnsiTheme="minorHAnsi" w:cstheme="minorHAnsi"/>
                <w:bCs/>
                <w:color w:val="231F20"/>
                <w:sz w:val="20"/>
              </w:rPr>
              <w:t>Solves single and multi-step problems involving addition and subtraction of measures (using real-life contexts where appropriate) (A&amp;PS)</w:t>
            </w:r>
          </w:p>
        </w:tc>
        <w:tc>
          <w:tcPr>
            <w:tcW w:w="567" w:type="dxa"/>
          </w:tcPr>
          <w:p w14:paraId="1226CC4D" w14:textId="77777777" w:rsidR="004A6F65" w:rsidRPr="007E4993" w:rsidRDefault="004A6F65">
            <w:pPr>
              <w:pStyle w:val="TableParagraph"/>
              <w:rPr>
                <w:rFonts w:asciiTheme="minorHAnsi" w:hAnsiTheme="minorHAnsi" w:cstheme="minorHAnsi"/>
                <w:sz w:val="20"/>
              </w:rPr>
            </w:pPr>
          </w:p>
        </w:tc>
        <w:tc>
          <w:tcPr>
            <w:tcW w:w="3685" w:type="dxa"/>
            <w:vMerge/>
          </w:tcPr>
          <w:p w14:paraId="757872C5" w14:textId="77777777" w:rsidR="004A6F65" w:rsidRPr="007E4993" w:rsidRDefault="004A6F65">
            <w:pPr>
              <w:rPr>
                <w:rFonts w:asciiTheme="minorHAnsi" w:hAnsiTheme="minorHAnsi" w:cstheme="minorHAnsi"/>
                <w:sz w:val="2"/>
                <w:szCs w:val="2"/>
              </w:rPr>
            </w:pPr>
          </w:p>
        </w:tc>
        <w:tc>
          <w:tcPr>
            <w:tcW w:w="1833" w:type="dxa"/>
            <w:vMerge/>
          </w:tcPr>
          <w:p w14:paraId="28D7F6BD" w14:textId="77777777" w:rsidR="004A6F65" w:rsidRPr="007E4993" w:rsidRDefault="004A6F65">
            <w:pPr>
              <w:rPr>
                <w:rFonts w:asciiTheme="minorHAnsi" w:hAnsiTheme="minorHAnsi" w:cstheme="minorHAnsi"/>
                <w:sz w:val="2"/>
                <w:szCs w:val="2"/>
              </w:rPr>
            </w:pPr>
          </w:p>
        </w:tc>
      </w:tr>
      <w:tr w:rsidR="004A6F65" w:rsidRPr="007E4993" w14:paraId="7DAE9900" w14:textId="77777777" w:rsidTr="004A6F65">
        <w:trPr>
          <w:trHeight w:val="827"/>
          <w:jc w:val="center"/>
        </w:trPr>
        <w:tc>
          <w:tcPr>
            <w:tcW w:w="850" w:type="dxa"/>
          </w:tcPr>
          <w:p w14:paraId="04129C5A" w14:textId="7C0AF12C" w:rsidR="004A6F65" w:rsidRPr="00CD62C8" w:rsidRDefault="004A6F65" w:rsidP="004A6F65">
            <w:pPr>
              <w:pStyle w:val="TableParagraph"/>
              <w:spacing w:line="223" w:lineRule="exact"/>
              <w:ind w:left="33"/>
              <w:jc w:val="center"/>
              <w:rPr>
                <w:rFonts w:asciiTheme="minorHAnsi" w:hAnsiTheme="minorHAnsi" w:cstheme="minorHAnsi"/>
                <w:b/>
                <w:color w:val="92278F"/>
                <w:sz w:val="20"/>
              </w:rPr>
            </w:pPr>
            <w:r>
              <w:rPr>
                <w:rFonts w:asciiTheme="minorHAnsi" w:hAnsiTheme="minorHAnsi" w:cstheme="minorHAnsi"/>
                <w:b/>
                <w:color w:val="92278F"/>
                <w:sz w:val="20"/>
              </w:rPr>
              <w:t>7</w:t>
            </w:r>
          </w:p>
        </w:tc>
        <w:tc>
          <w:tcPr>
            <w:tcW w:w="8221" w:type="dxa"/>
          </w:tcPr>
          <w:p w14:paraId="5904C95D" w14:textId="7EC23366" w:rsidR="004A6F65" w:rsidRPr="00B85312" w:rsidRDefault="00CF746B" w:rsidP="004A6F65">
            <w:pPr>
              <w:pStyle w:val="TableParagraph"/>
              <w:spacing w:line="223" w:lineRule="exact"/>
              <w:ind w:left="63"/>
              <w:rPr>
                <w:rFonts w:asciiTheme="minorHAnsi" w:hAnsiTheme="minorHAnsi" w:cstheme="minorHAnsi"/>
                <w:b/>
                <w:color w:val="231F20"/>
                <w:sz w:val="20"/>
              </w:rPr>
            </w:pPr>
            <w:r w:rsidRPr="00CF746B">
              <w:rPr>
                <w:rFonts w:asciiTheme="minorHAnsi" w:hAnsiTheme="minorHAnsi" w:cstheme="minorHAnsi"/>
                <w:b/>
                <w:color w:val="231F20"/>
                <w:sz w:val="20"/>
              </w:rPr>
              <w:t xml:space="preserve">Classroom Olympics: </w:t>
            </w:r>
            <w:r w:rsidRPr="00CF746B">
              <w:rPr>
                <w:rFonts w:asciiTheme="minorHAnsi" w:hAnsiTheme="minorHAnsi" w:cstheme="minorHAnsi"/>
                <w:bCs/>
                <w:color w:val="231F20"/>
                <w:sz w:val="20"/>
              </w:rPr>
              <w:t>Evaluates the reasonableness of measurements with reference to estimations and personal benchmarks (R); Uses base units and appropriate instruments to solve rich practical tasks and problems involving measurement (A&amp;PS)</w:t>
            </w:r>
          </w:p>
        </w:tc>
        <w:tc>
          <w:tcPr>
            <w:tcW w:w="567" w:type="dxa"/>
          </w:tcPr>
          <w:p w14:paraId="27ADD61E" w14:textId="77777777" w:rsidR="004A6F65" w:rsidRPr="007E4993" w:rsidRDefault="004A6F65">
            <w:pPr>
              <w:pStyle w:val="TableParagraph"/>
              <w:rPr>
                <w:rFonts w:asciiTheme="minorHAnsi" w:hAnsiTheme="minorHAnsi" w:cstheme="minorHAnsi"/>
                <w:sz w:val="20"/>
              </w:rPr>
            </w:pPr>
          </w:p>
        </w:tc>
        <w:tc>
          <w:tcPr>
            <w:tcW w:w="3685" w:type="dxa"/>
            <w:vMerge/>
          </w:tcPr>
          <w:p w14:paraId="52FC14DD" w14:textId="77777777" w:rsidR="004A6F65" w:rsidRPr="007E4993" w:rsidRDefault="004A6F65">
            <w:pPr>
              <w:rPr>
                <w:rFonts w:asciiTheme="minorHAnsi" w:hAnsiTheme="minorHAnsi" w:cstheme="minorHAnsi"/>
                <w:sz w:val="2"/>
                <w:szCs w:val="2"/>
              </w:rPr>
            </w:pPr>
          </w:p>
        </w:tc>
        <w:tc>
          <w:tcPr>
            <w:tcW w:w="1833" w:type="dxa"/>
            <w:vMerge/>
          </w:tcPr>
          <w:p w14:paraId="2BB94591" w14:textId="77777777" w:rsidR="004A6F65" w:rsidRPr="007E4993" w:rsidRDefault="004A6F65">
            <w:pPr>
              <w:rPr>
                <w:rFonts w:asciiTheme="minorHAnsi" w:hAnsiTheme="minorHAnsi" w:cstheme="minorHAnsi"/>
                <w:sz w:val="2"/>
                <w:szCs w:val="2"/>
              </w:rPr>
            </w:pPr>
          </w:p>
        </w:tc>
      </w:tr>
      <w:tr w:rsidR="004A6F65" w:rsidRPr="007E4993" w14:paraId="72C34BEB" w14:textId="77777777" w:rsidTr="004A6F65">
        <w:trPr>
          <w:trHeight w:val="593"/>
          <w:jc w:val="center"/>
        </w:trPr>
        <w:tc>
          <w:tcPr>
            <w:tcW w:w="850" w:type="dxa"/>
          </w:tcPr>
          <w:p w14:paraId="4207EFB6" w14:textId="4AD31587" w:rsidR="004A6F65" w:rsidRPr="00CD62C8" w:rsidRDefault="004A6F65" w:rsidP="004A6F65">
            <w:pPr>
              <w:pStyle w:val="TableParagraph"/>
              <w:spacing w:line="223" w:lineRule="exact"/>
              <w:ind w:left="33"/>
              <w:jc w:val="center"/>
              <w:rPr>
                <w:rFonts w:asciiTheme="minorHAnsi" w:hAnsiTheme="minorHAnsi" w:cstheme="minorHAnsi"/>
                <w:b/>
                <w:color w:val="92278F"/>
                <w:sz w:val="20"/>
              </w:rPr>
            </w:pPr>
            <w:r>
              <w:rPr>
                <w:rFonts w:asciiTheme="minorHAnsi" w:hAnsiTheme="minorHAnsi" w:cstheme="minorHAnsi"/>
                <w:b/>
                <w:color w:val="92278F"/>
                <w:sz w:val="20"/>
              </w:rPr>
              <w:t>8</w:t>
            </w:r>
          </w:p>
        </w:tc>
        <w:tc>
          <w:tcPr>
            <w:tcW w:w="8221" w:type="dxa"/>
          </w:tcPr>
          <w:p w14:paraId="4583F1FB" w14:textId="153FA7DB" w:rsidR="004A6F65" w:rsidRPr="00B85312" w:rsidRDefault="004A6F65" w:rsidP="004A6F65">
            <w:pPr>
              <w:pStyle w:val="TableParagraph"/>
              <w:spacing w:line="223" w:lineRule="exact"/>
              <w:ind w:left="63"/>
              <w:rPr>
                <w:rFonts w:asciiTheme="minorHAnsi" w:hAnsiTheme="minorHAnsi" w:cstheme="minorHAnsi"/>
                <w:b/>
                <w:color w:val="231F20"/>
                <w:sz w:val="20"/>
              </w:rPr>
            </w:pPr>
            <w:r w:rsidRPr="004A6F65">
              <w:rPr>
                <w:rFonts w:asciiTheme="minorHAnsi" w:hAnsiTheme="minorHAnsi" w:cstheme="minorHAnsi"/>
                <w:b/>
                <w:color w:val="231F20"/>
                <w:sz w:val="20"/>
              </w:rPr>
              <w:t xml:space="preserve">Review and Reflect: </w:t>
            </w:r>
            <w:r w:rsidRPr="004A6F65">
              <w:rPr>
                <w:rFonts w:asciiTheme="minorHAnsi" w:hAnsiTheme="minorHAnsi" w:cstheme="minorHAnsi"/>
                <w:bCs/>
                <w:color w:val="231F20"/>
                <w:sz w:val="20"/>
              </w:rPr>
              <w:t>Reviews and reflects on learning (U&amp;C)</w:t>
            </w:r>
          </w:p>
        </w:tc>
        <w:tc>
          <w:tcPr>
            <w:tcW w:w="567" w:type="dxa"/>
          </w:tcPr>
          <w:p w14:paraId="71E7145B" w14:textId="77777777" w:rsidR="004A6F65" w:rsidRPr="007E4993" w:rsidRDefault="004A6F65">
            <w:pPr>
              <w:pStyle w:val="TableParagraph"/>
              <w:rPr>
                <w:rFonts w:asciiTheme="minorHAnsi" w:hAnsiTheme="minorHAnsi" w:cstheme="minorHAnsi"/>
                <w:sz w:val="20"/>
              </w:rPr>
            </w:pPr>
          </w:p>
        </w:tc>
        <w:tc>
          <w:tcPr>
            <w:tcW w:w="3685" w:type="dxa"/>
            <w:vMerge/>
          </w:tcPr>
          <w:p w14:paraId="4904CFA9" w14:textId="77777777" w:rsidR="004A6F65" w:rsidRPr="007E4993" w:rsidRDefault="004A6F65">
            <w:pPr>
              <w:rPr>
                <w:rFonts w:asciiTheme="minorHAnsi" w:hAnsiTheme="minorHAnsi" w:cstheme="minorHAnsi"/>
                <w:sz w:val="2"/>
                <w:szCs w:val="2"/>
              </w:rPr>
            </w:pPr>
          </w:p>
        </w:tc>
        <w:tc>
          <w:tcPr>
            <w:tcW w:w="1833" w:type="dxa"/>
            <w:vMerge/>
          </w:tcPr>
          <w:p w14:paraId="589F4FC0" w14:textId="77777777" w:rsidR="004A6F65" w:rsidRPr="007E4993" w:rsidRDefault="004A6F65">
            <w:pPr>
              <w:rPr>
                <w:rFonts w:asciiTheme="minorHAnsi" w:hAnsiTheme="minorHAnsi" w:cstheme="minorHAnsi"/>
                <w:sz w:val="2"/>
                <w:szCs w:val="2"/>
              </w:rPr>
            </w:pPr>
          </w:p>
        </w:tc>
      </w:tr>
    </w:tbl>
    <w:p w14:paraId="38C5FEF0" w14:textId="77777777" w:rsidR="00DF74F9" w:rsidRPr="007E4993" w:rsidRDefault="00DF74F9" w:rsidP="00DF74F9">
      <w:pPr>
        <w:pStyle w:val="BodyText"/>
        <w:spacing w:before="1"/>
        <w:rPr>
          <w:rFonts w:asciiTheme="minorHAnsi" w:hAnsiTheme="minorHAnsi" w:cstheme="minorHAnsi"/>
          <w:sz w:val="19"/>
        </w:rPr>
      </w:pPr>
    </w:p>
    <w:tbl>
      <w:tblPr>
        <w:tblStyle w:val="TableGrid"/>
        <w:tblW w:w="15216" w:type="dxa"/>
        <w:jc w:val="center"/>
        <w:tblBorders>
          <w:top w:val="single" w:sz="8" w:space="0" w:color="92278F"/>
          <w:left w:val="single" w:sz="8" w:space="0" w:color="92278F"/>
          <w:bottom w:val="single" w:sz="8" w:space="0" w:color="92278F"/>
          <w:right w:val="single" w:sz="8" w:space="0" w:color="92278F"/>
          <w:insideH w:val="single" w:sz="8" w:space="0" w:color="92278F"/>
          <w:insideV w:val="single" w:sz="8" w:space="0" w:color="92278F"/>
        </w:tblBorders>
        <w:shd w:val="clear" w:color="auto" w:fill="FFF1D0"/>
        <w:tblLook w:val="04A0" w:firstRow="1" w:lastRow="0" w:firstColumn="1" w:lastColumn="0" w:noHBand="0" w:noVBand="1"/>
      </w:tblPr>
      <w:tblGrid>
        <w:gridCol w:w="15216"/>
      </w:tblGrid>
      <w:tr w:rsidR="00DF74F9" w:rsidRPr="007E4993" w14:paraId="7C294074" w14:textId="77777777" w:rsidTr="0058061D">
        <w:trPr>
          <w:trHeight w:val="619"/>
          <w:jc w:val="center"/>
        </w:trPr>
        <w:tc>
          <w:tcPr>
            <w:tcW w:w="15216" w:type="dxa"/>
            <w:shd w:val="clear" w:color="auto" w:fill="FFF1D0"/>
          </w:tcPr>
          <w:p w14:paraId="1ED212D5" w14:textId="77777777" w:rsidR="00DF74F9" w:rsidRPr="007E4993" w:rsidRDefault="00DF74F9" w:rsidP="00142860">
            <w:pPr>
              <w:spacing w:before="73" w:line="230" w:lineRule="auto"/>
              <w:ind w:left="113" w:right="275"/>
              <w:rPr>
                <w:rFonts w:asciiTheme="minorHAnsi" w:hAnsiTheme="minorHAnsi" w:cstheme="minorHAnsi"/>
                <w:sz w:val="20"/>
                <w:szCs w:val="20"/>
              </w:rPr>
            </w:pPr>
            <w:r w:rsidRPr="00DC7E9B">
              <w:rPr>
                <w:rFonts w:asciiTheme="minorHAnsi" w:hAnsiTheme="minorHAnsi" w:cstheme="minorHAnsi"/>
                <w:b/>
                <w:color w:val="FF0000"/>
                <w:sz w:val="20"/>
                <w:szCs w:val="20"/>
              </w:rPr>
              <w:t xml:space="preserve">Key: </w:t>
            </w:r>
            <w:r w:rsidRPr="007E4993">
              <w:rPr>
                <w:rFonts w:asciiTheme="minorHAnsi" w:hAnsiTheme="minorHAnsi" w:cstheme="minorHAnsi"/>
                <w:b/>
                <w:color w:val="231F20"/>
                <w:sz w:val="20"/>
                <w:szCs w:val="20"/>
              </w:rPr>
              <w:t xml:space="preserve">Elements: </w:t>
            </w:r>
            <w:r w:rsidRPr="007E4993">
              <w:rPr>
                <w:rFonts w:asciiTheme="minorHAnsi" w:hAnsiTheme="minorHAnsi" w:cstheme="minorHAnsi"/>
                <w:color w:val="231F20"/>
                <w:sz w:val="20"/>
                <w:szCs w:val="20"/>
              </w:rPr>
              <w:t xml:space="preserve">(U&amp;C) Understanding and Connecting; (C) Communicating; (R) Reasoning; (A&amp;PS) Applying and Problem-Solving. </w:t>
            </w:r>
            <w:r w:rsidRPr="007E4993">
              <w:rPr>
                <w:rFonts w:asciiTheme="minorHAnsi" w:hAnsiTheme="minorHAnsi" w:cstheme="minorHAnsi"/>
                <w:b/>
                <w:color w:val="231F20"/>
                <w:sz w:val="20"/>
                <w:szCs w:val="20"/>
              </w:rPr>
              <w:t xml:space="preserve">CM: Cuntas Míosúil: </w:t>
            </w:r>
            <w:r w:rsidRPr="007E4993">
              <w:rPr>
                <w:rFonts w:asciiTheme="minorHAnsi" w:hAnsiTheme="minorHAnsi" w:cstheme="minorHAnsi"/>
                <w:color w:val="231F20"/>
                <w:sz w:val="20"/>
                <w:szCs w:val="20"/>
              </w:rPr>
              <w:t xml:space="preserve">please tick when you have completed the focus of learning. </w:t>
            </w:r>
            <w:r w:rsidRPr="007E4993">
              <w:rPr>
                <w:rFonts w:asciiTheme="minorHAnsi" w:hAnsiTheme="minorHAnsi" w:cstheme="minorHAnsi"/>
                <w:b/>
                <w:color w:val="231F20"/>
                <w:sz w:val="20"/>
                <w:szCs w:val="20"/>
              </w:rPr>
              <w:t xml:space="preserve">Learning Experiences: </w:t>
            </w:r>
            <w:r w:rsidRPr="007E4993">
              <w:rPr>
                <w:rFonts w:asciiTheme="minorHAnsi" w:hAnsiTheme="minorHAnsi" w:cstheme="minorHAnsi"/>
                <w:sz w:val="20"/>
                <w:szCs w:val="20"/>
              </w:rPr>
              <w:t xml:space="preserve">[C] </w:t>
            </w:r>
            <w:r w:rsidRPr="007E4993">
              <w:rPr>
                <w:rFonts w:asciiTheme="minorHAnsi" w:hAnsiTheme="minorHAnsi" w:cstheme="minorHAnsi"/>
                <w:color w:val="231F20"/>
                <w:sz w:val="20"/>
                <w:szCs w:val="20"/>
              </w:rPr>
              <w:t xml:space="preserve">concrete activity; </w:t>
            </w:r>
            <w:r w:rsidRPr="007E4993">
              <w:rPr>
                <w:rFonts w:asciiTheme="minorHAnsi" w:hAnsiTheme="minorHAnsi" w:cstheme="minorHAnsi"/>
                <w:sz w:val="20"/>
                <w:szCs w:val="20"/>
              </w:rPr>
              <w:t xml:space="preserve">[D] </w:t>
            </w:r>
            <w:r w:rsidRPr="007E4993">
              <w:rPr>
                <w:rFonts w:asciiTheme="minorHAnsi" w:hAnsiTheme="minorHAnsi" w:cstheme="minorHAnsi"/>
                <w:color w:val="231F20"/>
                <w:sz w:val="20"/>
                <w:szCs w:val="20"/>
              </w:rPr>
              <w:t xml:space="preserve">digital activity; </w:t>
            </w:r>
            <w:r w:rsidRPr="007E4993">
              <w:rPr>
                <w:rFonts w:asciiTheme="minorHAnsi" w:hAnsiTheme="minorHAnsi" w:cstheme="minorHAnsi"/>
                <w:sz w:val="20"/>
                <w:szCs w:val="20"/>
              </w:rPr>
              <w:t xml:space="preserve">[P] </w:t>
            </w:r>
            <w:r w:rsidRPr="007E4993">
              <w:rPr>
                <w:rFonts w:asciiTheme="minorHAnsi" w:hAnsiTheme="minorHAnsi" w:cstheme="minorHAnsi"/>
                <w:color w:val="231F20"/>
                <w:sz w:val="20"/>
                <w:szCs w:val="20"/>
              </w:rPr>
              <w:t>activity based on printed materials, followed by lesson numbers.</w:t>
            </w:r>
          </w:p>
        </w:tc>
      </w:tr>
    </w:tbl>
    <w:p w14:paraId="0F0B62F0" w14:textId="77777777" w:rsidR="001E6E13" w:rsidRPr="007E4993" w:rsidRDefault="001E6E13" w:rsidP="001D0BEB">
      <w:pPr>
        <w:rPr>
          <w:rFonts w:asciiTheme="minorHAnsi" w:hAnsiTheme="minorHAnsi" w:cstheme="minorHAnsi"/>
          <w:b/>
          <w:color w:val="BB5EA4"/>
          <w:sz w:val="24"/>
          <w:szCs w:val="24"/>
        </w:rPr>
      </w:pPr>
    </w:p>
    <w:sectPr w:rsidR="001E6E13" w:rsidRPr="007E4993" w:rsidSect="001D0BEB">
      <w:headerReference w:type="default" r:id="rId7"/>
      <w:pgSz w:w="16860" w:h="11950" w:orient="landscape"/>
      <w:pgMar w:top="567" w:right="567" w:bottom="0" w:left="56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629A" w14:textId="77777777" w:rsidR="00E77B96" w:rsidRDefault="00E77B96" w:rsidP="008E19A8">
      <w:r>
        <w:separator/>
      </w:r>
    </w:p>
  </w:endnote>
  <w:endnote w:type="continuationSeparator" w:id="0">
    <w:p w14:paraId="013139E3" w14:textId="77777777" w:rsidR="00E77B96" w:rsidRDefault="00E77B96" w:rsidP="008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potNewCondensed-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B046" w14:textId="77777777" w:rsidR="00E77B96" w:rsidRDefault="00E77B96" w:rsidP="008E19A8">
      <w:r>
        <w:separator/>
      </w:r>
    </w:p>
  </w:footnote>
  <w:footnote w:type="continuationSeparator" w:id="0">
    <w:p w14:paraId="6597DFF7" w14:textId="77777777" w:rsidR="00E77B96" w:rsidRDefault="00E77B96" w:rsidP="008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BA65" w14:textId="279511AD" w:rsidR="00142860" w:rsidRPr="008E19A8" w:rsidRDefault="00B85312" w:rsidP="00096735">
    <w:pPr>
      <w:pStyle w:val="Header"/>
      <w:tabs>
        <w:tab w:val="clear" w:pos="4513"/>
        <w:tab w:val="clear" w:pos="9026"/>
        <w:tab w:val="right" w:pos="15451"/>
      </w:tabs>
      <w:ind w:left="284"/>
      <w:rPr>
        <w:rFonts w:asciiTheme="minorHAnsi" w:hAnsiTheme="minorHAnsi" w:cstheme="minorHAnsi"/>
      </w:rPr>
    </w:pPr>
    <w:r w:rsidRPr="00AC59AC">
      <w:rPr>
        <w:rFonts w:asciiTheme="minorHAnsi" w:hAnsiTheme="minorHAnsi" w:cstheme="minorHAnsi"/>
        <w:b/>
        <w:bCs/>
        <w:color w:val="000000" w:themeColor="text1"/>
      </w:rPr>
      <w:t>Maths and Me:</w:t>
    </w:r>
    <w:r w:rsidRPr="008A71E1">
      <w:rPr>
        <w:rFonts w:asciiTheme="minorHAnsi" w:hAnsiTheme="minorHAnsi" w:cstheme="minorHAnsi"/>
        <w:color w:val="000000" w:themeColor="text1"/>
      </w:rPr>
      <w:t xml:space="preserve"> </w:t>
    </w:r>
    <w:r w:rsidR="00CF746B">
      <w:rPr>
        <w:rFonts w:asciiTheme="minorHAnsi" w:hAnsiTheme="minorHAnsi" w:cstheme="minorHAnsi"/>
      </w:rPr>
      <w:t>2nd</w:t>
    </w:r>
    <w:r w:rsidRPr="00D42748">
      <w:rPr>
        <w:rFonts w:asciiTheme="minorHAnsi" w:hAnsiTheme="minorHAnsi" w:cstheme="minorHAnsi"/>
      </w:rPr>
      <w:t xml:space="preserve"> Class – Short-Term Plan</w:t>
    </w:r>
    <w:r w:rsidR="00142860">
      <w:rPr>
        <w:rFonts w:asciiTheme="minorHAnsi" w:hAnsiTheme="minorHAnsi" w:cstheme="minorHAnsi"/>
        <w:color w:val="000000" w:themeColor="text1"/>
      </w:rPr>
      <w:tab/>
    </w:r>
    <w:r w:rsidR="00142860" w:rsidRPr="00AC59AC">
      <w:rPr>
        <w:rFonts w:asciiTheme="minorHAnsi" w:hAnsiTheme="minorHAnsi" w:cstheme="minorHAnsi"/>
        <w:b/>
        <w:bCs/>
        <w:color w:val="000000" w:themeColor="text1"/>
      </w:rPr>
      <w:t xml:space="preserve">Teacher </w:t>
    </w:r>
    <w:r w:rsidR="00142860" w:rsidRPr="00AC59AC">
      <w:rPr>
        <w:rFonts w:asciiTheme="minorHAnsi" w:hAnsiTheme="minorHAnsi" w:cstheme="minorHAnsi"/>
        <w:b/>
        <w:bCs/>
        <w:lang w:val="en-GB"/>
      </w:rPr>
      <w:t>Name:</w:t>
    </w:r>
    <w:r w:rsidR="00142860" w:rsidRPr="008A71E1">
      <w:rPr>
        <w:rFonts w:asciiTheme="minorHAnsi" w:hAnsiTheme="minorHAnsi" w:cstheme="minorHAnsi"/>
        <w:lang w:val="en-GB"/>
      </w:rPr>
      <w:t xml:space="preserve"> ______________ </w:t>
    </w:r>
    <w:r w:rsidR="00142860" w:rsidRPr="00AC59AC">
      <w:rPr>
        <w:rFonts w:asciiTheme="minorHAnsi" w:hAnsiTheme="minorHAnsi" w:cstheme="minorHAnsi"/>
        <w:b/>
        <w:bCs/>
        <w:lang w:val="en-GB"/>
      </w:rPr>
      <w:t>Date:</w:t>
    </w:r>
    <w:r w:rsidR="00142860" w:rsidRPr="008A71E1">
      <w:rPr>
        <w:rFonts w:asciiTheme="minorHAnsi" w:hAnsiTheme="minorHAnsi" w:cstheme="minorHAnsi"/>
        <w:lang w:val="en-GB"/>
      </w:rPr>
      <w:t xml:space="preserve"> 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94"/>
    <w:rsid w:val="00005A7B"/>
    <w:rsid w:val="00005AB1"/>
    <w:rsid w:val="0001456A"/>
    <w:rsid w:val="00045814"/>
    <w:rsid w:val="00061066"/>
    <w:rsid w:val="000619B0"/>
    <w:rsid w:val="00066436"/>
    <w:rsid w:val="00096735"/>
    <w:rsid w:val="000C1930"/>
    <w:rsid w:val="000D2BDB"/>
    <w:rsid w:val="000E3562"/>
    <w:rsid w:val="0010317E"/>
    <w:rsid w:val="001059C6"/>
    <w:rsid w:val="00105DC4"/>
    <w:rsid w:val="00142860"/>
    <w:rsid w:val="00142FA9"/>
    <w:rsid w:val="0014461F"/>
    <w:rsid w:val="001A204E"/>
    <w:rsid w:val="001C5143"/>
    <w:rsid w:val="001C53D9"/>
    <w:rsid w:val="001D0BEB"/>
    <w:rsid w:val="001E6E13"/>
    <w:rsid w:val="00206F44"/>
    <w:rsid w:val="00251669"/>
    <w:rsid w:val="00255642"/>
    <w:rsid w:val="0026159E"/>
    <w:rsid w:val="002B7771"/>
    <w:rsid w:val="002B7ECA"/>
    <w:rsid w:val="002E6C77"/>
    <w:rsid w:val="0032636F"/>
    <w:rsid w:val="003274BA"/>
    <w:rsid w:val="00335922"/>
    <w:rsid w:val="00360494"/>
    <w:rsid w:val="003801AA"/>
    <w:rsid w:val="00393816"/>
    <w:rsid w:val="003C163D"/>
    <w:rsid w:val="00400FDA"/>
    <w:rsid w:val="00404FA0"/>
    <w:rsid w:val="00442720"/>
    <w:rsid w:val="004820A8"/>
    <w:rsid w:val="00483008"/>
    <w:rsid w:val="004A6F65"/>
    <w:rsid w:val="004D0C7F"/>
    <w:rsid w:val="00502CAD"/>
    <w:rsid w:val="00513071"/>
    <w:rsid w:val="00571D4D"/>
    <w:rsid w:val="0058061D"/>
    <w:rsid w:val="005B7257"/>
    <w:rsid w:val="005D5758"/>
    <w:rsid w:val="005D7371"/>
    <w:rsid w:val="0065616A"/>
    <w:rsid w:val="00674EA0"/>
    <w:rsid w:val="00684BD6"/>
    <w:rsid w:val="00691E6F"/>
    <w:rsid w:val="00697098"/>
    <w:rsid w:val="006A6CB3"/>
    <w:rsid w:val="006B66F1"/>
    <w:rsid w:val="006B79AB"/>
    <w:rsid w:val="006C0A1B"/>
    <w:rsid w:val="00726D0B"/>
    <w:rsid w:val="00732534"/>
    <w:rsid w:val="007526CA"/>
    <w:rsid w:val="007E4993"/>
    <w:rsid w:val="007F2612"/>
    <w:rsid w:val="00805EDD"/>
    <w:rsid w:val="00861699"/>
    <w:rsid w:val="00883320"/>
    <w:rsid w:val="00893637"/>
    <w:rsid w:val="00895A4F"/>
    <w:rsid w:val="008A133D"/>
    <w:rsid w:val="008C4D27"/>
    <w:rsid w:val="008E19A8"/>
    <w:rsid w:val="008E2C8D"/>
    <w:rsid w:val="008F0FD8"/>
    <w:rsid w:val="008F79CA"/>
    <w:rsid w:val="009005DD"/>
    <w:rsid w:val="00917577"/>
    <w:rsid w:val="009826B9"/>
    <w:rsid w:val="009A2326"/>
    <w:rsid w:val="00A06932"/>
    <w:rsid w:val="00A14183"/>
    <w:rsid w:val="00A37599"/>
    <w:rsid w:val="00A4645F"/>
    <w:rsid w:val="00A5348A"/>
    <w:rsid w:val="00A54056"/>
    <w:rsid w:val="00A81F0B"/>
    <w:rsid w:val="00AE4472"/>
    <w:rsid w:val="00AE66FA"/>
    <w:rsid w:val="00B22F1A"/>
    <w:rsid w:val="00B35094"/>
    <w:rsid w:val="00B41601"/>
    <w:rsid w:val="00B50118"/>
    <w:rsid w:val="00B623CB"/>
    <w:rsid w:val="00B85312"/>
    <w:rsid w:val="00BB71B3"/>
    <w:rsid w:val="00BB7241"/>
    <w:rsid w:val="00BD17ED"/>
    <w:rsid w:val="00BD395A"/>
    <w:rsid w:val="00BE3AF6"/>
    <w:rsid w:val="00BF427B"/>
    <w:rsid w:val="00C95240"/>
    <w:rsid w:val="00CD62C8"/>
    <w:rsid w:val="00CE7A7B"/>
    <w:rsid w:val="00CF52D2"/>
    <w:rsid w:val="00CF746B"/>
    <w:rsid w:val="00D2044B"/>
    <w:rsid w:val="00D55B0C"/>
    <w:rsid w:val="00D57400"/>
    <w:rsid w:val="00D60953"/>
    <w:rsid w:val="00DC7E9B"/>
    <w:rsid w:val="00DE69A5"/>
    <w:rsid w:val="00DF74F9"/>
    <w:rsid w:val="00E418D5"/>
    <w:rsid w:val="00E77B96"/>
    <w:rsid w:val="00E86B4C"/>
    <w:rsid w:val="00EC03C8"/>
    <w:rsid w:val="00EE7F1C"/>
    <w:rsid w:val="00F07866"/>
    <w:rsid w:val="00F42E0C"/>
    <w:rsid w:val="00FB1AE2"/>
    <w:rsid w:val="00FC32F9"/>
    <w:rsid w:val="00FD01B5"/>
    <w:rsid w:val="00FD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60D5"/>
  <w15:docId w15:val="{BEC7610C-02CA-2F4E-9623-78E33E0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right="363"/>
      <w:jc w:val="right"/>
      <w:outlineLvl w:val="0"/>
    </w:pPr>
    <w:rPr>
      <w:rFonts w:ascii="Arial Black" w:eastAsia="Arial Black" w:hAnsi="Arial Black" w:cs="Arial Black"/>
      <w:sz w:val="32"/>
      <w:szCs w:val="32"/>
    </w:rPr>
  </w:style>
  <w:style w:type="paragraph" w:styleId="Heading2">
    <w:name w:val="heading 2"/>
    <w:basedOn w:val="Normal"/>
    <w:uiPriority w:val="9"/>
    <w:unhideWhenUsed/>
    <w:qFormat/>
    <w:pPr>
      <w:spacing w:before="81"/>
      <w:ind w:left="337"/>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19A8"/>
    <w:pPr>
      <w:tabs>
        <w:tab w:val="center" w:pos="4513"/>
        <w:tab w:val="right" w:pos="9026"/>
      </w:tabs>
    </w:pPr>
  </w:style>
  <w:style w:type="character" w:customStyle="1" w:styleId="HeaderChar">
    <w:name w:val="Header Char"/>
    <w:basedOn w:val="DefaultParagraphFont"/>
    <w:link w:val="Header"/>
    <w:uiPriority w:val="99"/>
    <w:rsid w:val="008E19A8"/>
    <w:rPr>
      <w:rFonts w:ascii="Tahoma" w:eastAsia="Tahoma" w:hAnsi="Tahoma" w:cs="Tahoma"/>
    </w:rPr>
  </w:style>
  <w:style w:type="paragraph" w:styleId="Footer">
    <w:name w:val="footer"/>
    <w:basedOn w:val="Normal"/>
    <w:link w:val="FooterChar"/>
    <w:uiPriority w:val="99"/>
    <w:unhideWhenUsed/>
    <w:rsid w:val="008E19A8"/>
    <w:pPr>
      <w:tabs>
        <w:tab w:val="center" w:pos="4513"/>
        <w:tab w:val="right" w:pos="9026"/>
      </w:tabs>
    </w:pPr>
  </w:style>
  <w:style w:type="character" w:customStyle="1" w:styleId="FooterChar">
    <w:name w:val="Footer Char"/>
    <w:basedOn w:val="DefaultParagraphFont"/>
    <w:link w:val="Footer"/>
    <w:uiPriority w:val="99"/>
    <w:rsid w:val="008E19A8"/>
    <w:rPr>
      <w:rFonts w:ascii="Tahoma" w:eastAsia="Tahoma" w:hAnsi="Tahoma" w:cs="Tahoma"/>
    </w:rPr>
  </w:style>
  <w:style w:type="table" w:styleId="TableGrid">
    <w:name w:val="Table Grid"/>
    <w:basedOn w:val="TableNormal"/>
    <w:uiPriority w:val="39"/>
    <w:rsid w:val="008E19A8"/>
    <w:pPr>
      <w:autoSpaceDE/>
      <w:autoSpaceDN/>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A54056"/>
    <w:pPr>
      <w:spacing w:before="81"/>
      <w:ind w:left="2942" w:right="2985"/>
      <w:jc w:val="center"/>
    </w:pPr>
    <w:rPr>
      <w:b/>
      <w:bCs/>
      <w:sz w:val="28"/>
      <w:szCs w:val="28"/>
    </w:rPr>
  </w:style>
  <w:style w:type="character" w:customStyle="1" w:styleId="TitleChar">
    <w:name w:val="Title Char"/>
    <w:basedOn w:val="DefaultParagraphFont"/>
    <w:link w:val="Title"/>
    <w:uiPriority w:val="1"/>
    <w:rsid w:val="00A54056"/>
    <w:rPr>
      <w:rFonts w:ascii="Tahoma" w:eastAsia="Tahoma" w:hAnsi="Tahoma" w:cs="Tahom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0E98-0341-4DDF-836A-C538A9E9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AMA6011P MATHS AND ME A TEACHERS PLANNING BOOK.pdf</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AMA6011P MATHS AND ME A TEACHERS PLANNING BOOK.pdf</dc:title>
  <dc:creator>damodaran KG.</dc:creator>
  <cp:lastModifiedBy>Teresa McMenamin</cp:lastModifiedBy>
  <cp:revision>2</cp:revision>
  <cp:lastPrinted>2024-09-04T09:54:00Z</cp:lastPrinted>
  <dcterms:created xsi:type="dcterms:W3CDTF">2024-12-09T12:41:00Z</dcterms:created>
  <dcterms:modified xsi:type="dcterms:W3CDTF">2024-12-09T12:41:00Z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Adobe InDesign 19.1 (Macintosh)</vt:lpwstr>
  </property>
  <property fmtid="{D5CDD505-2E9C-101B-9397-08002B2CF9AE}" pid="4" name="LastSaved">
    <vt:filetime>2024-08-16T00:00:00Z</vt:filetime>
  </property>
  <property fmtid="{D5CDD505-2E9C-101B-9397-08002B2CF9AE}" pid="5" name="OneVisionCreationDate">
    <vt:lpwstr>D:20240813151357+01'00'</vt:lpwstr>
  </property>
  <property fmtid="{D5CDD505-2E9C-101B-9397-08002B2CF9AE}" pid="6" name="OneVisionCreator">
    <vt:lpwstr>Asura Version 11.5 (SR 5)</vt:lpwstr>
  </property>
  <property fmtid="{D5CDD505-2E9C-101B-9397-08002B2CF9AE}" pid="7" name="OneVisionDongleID">
    <vt:lpwstr>_9XpQp63BAAKVS</vt:lpwstr>
  </property>
  <property fmtid="{D5CDD505-2E9C-101B-9397-08002B2CF9AE}" pid="8" name="OneVisionProducer">
    <vt:lpwstr>OneVision PDFengine (Windows 64bit Build 25.100.S)</vt:lpwstr>
  </property>
  <property fmtid="{D5CDD505-2E9C-101B-9397-08002B2CF9AE}" pid="9" name="OneVisionQueueName">
    <vt:lpwstr>EDCO_PDF_PRINT_AND_EBOOK_PROCESS</vt:lpwstr>
  </property>
  <property fmtid="{D5CDD505-2E9C-101B-9397-08002B2CF9AE}" pid="10" name="Producer">
    <vt:lpwstr>OneVision PDFengine (Windows 64bit Build 25.100.S)</vt:lpwstr>
  </property>
</Properties>
</file>