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2CE1DB29" w:rsidR="008E19A8" w:rsidRPr="00BC2139" w:rsidRDefault="004A194E" w:rsidP="008E19A8">
      <w:pPr>
        <w:jc w:val="center"/>
        <w:rPr>
          <w:rFonts w:asciiTheme="minorHAnsi" w:hAnsiTheme="minorHAnsi" w:cstheme="minorHAnsi"/>
          <w:b/>
          <w:color w:val="4CB847"/>
          <w:sz w:val="24"/>
          <w:szCs w:val="24"/>
        </w:rPr>
      </w:pPr>
      <w:r w:rsidRPr="00BC2139">
        <w:rPr>
          <w:rFonts w:asciiTheme="minorHAnsi" w:hAnsiTheme="minorHAnsi" w:cstheme="minorHAnsi"/>
          <w:b/>
          <w:color w:val="4CB847"/>
          <w:sz w:val="24"/>
          <w:szCs w:val="24"/>
        </w:rPr>
        <w:t>Unit 1</w:t>
      </w:r>
      <w:r w:rsidR="004F0295">
        <w:rPr>
          <w:rFonts w:asciiTheme="minorHAnsi" w:hAnsiTheme="minorHAnsi" w:cstheme="minorHAnsi"/>
          <w:b/>
          <w:color w:val="4CB847"/>
          <w:sz w:val="24"/>
          <w:szCs w:val="24"/>
        </w:rPr>
        <w:t>8</w:t>
      </w:r>
      <w:r w:rsidRPr="00BC2139">
        <w:rPr>
          <w:rFonts w:asciiTheme="minorHAnsi" w:hAnsiTheme="minorHAnsi" w:cstheme="minorHAnsi"/>
          <w:b/>
          <w:color w:val="4CB847"/>
          <w:sz w:val="24"/>
          <w:szCs w:val="24"/>
        </w:rPr>
        <w:t xml:space="preserve">: </w:t>
      </w:r>
      <w:r w:rsidR="004F0295" w:rsidRPr="004F0295">
        <w:rPr>
          <w:rFonts w:asciiTheme="minorHAnsi" w:hAnsiTheme="minorHAnsi" w:cstheme="minorHAnsi"/>
          <w:b/>
          <w:color w:val="4CB847"/>
          <w:sz w:val="24"/>
          <w:szCs w:val="24"/>
        </w:rPr>
        <w:t xml:space="preserve">Number Sentences </w:t>
      </w:r>
      <w:r w:rsidR="004F0295">
        <w:rPr>
          <w:rFonts w:asciiTheme="minorHAnsi" w:hAnsiTheme="minorHAnsi" w:cstheme="minorHAnsi"/>
          <w:b/>
          <w:color w:val="4CB847"/>
          <w:sz w:val="24"/>
          <w:szCs w:val="24"/>
        </w:rPr>
        <w:t>(</w:t>
      </w:r>
      <w:r w:rsidR="004F0295" w:rsidRPr="004F0295">
        <w:rPr>
          <w:rFonts w:asciiTheme="minorHAnsi" w:hAnsiTheme="minorHAnsi" w:cstheme="minorHAnsi"/>
          <w:b/>
          <w:color w:val="4CB847"/>
          <w:sz w:val="24"/>
          <w:szCs w:val="24"/>
        </w:rPr>
        <w:t>June: Week 1)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530D24">
        <w:trPr>
          <w:jc w:val="center"/>
        </w:trPr>
        <w:tc>
          <w:tcPr>
            <w:tcW w:w="2544" w:type="dxa"/>
            <w:shd w:val="clear" w:color="auto" w:fill="4CB847"/>
          </w:tcPr>
          <w:p w14:paraId="32B86C2C" w14:textId="7A0327CA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65C8B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4EA8EFE4" w:rsidR="008E19A8" w:rsidRPr="007E4993" w:rsidRDefault="004F0295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color w:val="231F20"/>
                <w:sz w:val="20"/>
              </w:rPr>
              <w:t>Algebra &gt; Expressions and Equations. Number &gt; Sets and Operations.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530D24">
        <w:trPr>
          <w:jc w:val="center"/>
        </w:trPr>
        <w:tc>
          <w:tcPr>
            <w:tcW w:w="2545" w:type="dxa"/>
            <w:shd w:val="clear" w:color="auto" w:fill="4CB847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05CFEA8" w:rsidR="008E19A8" w:rsidRPr="007E4993" w:rsidRDefault="004F0295" w:rsidP="004F0295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4F0295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interpret the meaning of symbols or pictures in number sentences; select, make use of and represent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F0295">
              <w:rPr>
                <w:rFonts w:asciiTheme="minorHAnsi" w:hAnsiTheme="minorHAnsi" w:cstheme="minorHAnsi"/>
                <w:color w:val="231F20"/>
              </w:rPr>
              <w:t>a range of addition and subtraction strategies.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37"/>
        <w:gridCol w:w="709"/>
        <w:gridCol w:w="3686"/>
        <w:gridCol w:w="1974"/>
      </w:tblGrid>
      <w:tr w:rsidR="00B35094" w:rsidRPr="007E4993" w14:paraId="462E005C" w14:textId="77777777" w:rsidTr="004F0295">
        <w:trPr>
          <w:trHeight w:val="403"/>
          <w:jc w:val="center"/>
        </w:trPr>
        <w:tc>
          <w:tcPr>
            <w:tcW w:w="850" w:type="dxa"/>
            <w:shd w:val="clear" w:color="auto" w:fill="4CB847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37" w:type="dxa"/>
            <w:shd w:val="clear" w:color="auto" w:fill="4CB847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4CB847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6" w:type="dxa"/>
            <w:shd w:val="clear" w:color="auto" w:fill="4CB847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74" w:type="dxa"/>
            <w:shd w:val="clear" w:color="auto" w:fill="4CB847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4F0295">
        <w:trPr>
          <w:trHeight w:val="807"/>
          <w:jc w:val="center"/>
        </w:trPr>
        <w:tc>
          <w:tcPr>
            <w:tcW w:w="850" w:type="dxa"/>
          </w:tcPr>
          <w:p w14:paraId="6DD091A6" w14:textId="77777777" w:rsidR="00B35094" w:rsidRPr="00BC2139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1</w:t>
            </w:r>
          </w:p>
        </w:tc>
        <w:tc>
          <w:tcPr>
            <w:tcW w:w="7937" w:type="dxa"/>
          </w:tcPr>
          <w:p w14:paraId="7A86FF3F" w14:textId="37D96D34" w:rsidR="00B35094" w:rsidRPr="007E4993" w:rsidRDefault="004F0295" w:rsidP="004F0295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F029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Equal or Not Equal: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Investigates and tests the equality or ‘trueness’ of number sentences (U&amp;C); Explores alternative ways of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expressing number sentences (e.g. c = a + b / a + b = c) (U&amp;C)</w:t>
            </w:r>
          </w:p>
        </w:tc>
        <w:tc>
          <w:tcPr>
            <w:tcW w:w="709" w:type="dxa"/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028A3F36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[D] Notice &amp; Wonder L1, 3</w:t>
            </w:r>
          </w:p>
          <w:p w14:paraId="0CA7AD6C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[D] Think-Pair-Share L1, 3–4</w:t>
            </w:r>
          </w:p>
          <w:p w14:paraId="17B4C18F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[D] Reason &amp; Respond L1–4</w:t>
            </w:r>
          </w:p>
          <w:p w14:paraId="0C7253B3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[D] Write-Hide-Show L1–3</w:t>
            </w:r>
          </w:p>
          <w:p w14:paraId="1901AC92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[C] [P] Let’s investigate: Will it Balance? L1</w:t>
            </w:r>
          </w:p>
          <w:p w14:paraId="70461126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[C] Matching Answers L2</w:t>
            </w:r>
          </w:p>
          <w:p w14:paraId="4B0CD886" w14:textId="77777777" w:rsidR="004F0295" w:rsidRPr="004F0295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[C] Let’s investigate: Not Balanced L2</w:t>
            </w:r>
          </w:p>
          <w:p w14:paraId="3EFF1BA8" w14:textId="46DB7CB3" w:rsidR="004A194E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F0295">
              <w:rPr>
                <w:rFonts w:asciiTheme="minorHAnsi" w:hAnsiTheme="minorHAnsi" w:cstheme="minorHAnsi"/>
                <w:sz w:val="20"/>
                <w:szCs w:val="20"/>
              </w:rPr>
              <w:t>[D] Concept Cartoon L4</w:t>
            </w:r>
          </w:p>
          <w:p w14:paraId="0A6DABF1" w14:textId="77777777" w:rsidR="004F0295" w:rsidRPr="007E4993" w:rsidRDefault="004F0295" w:rsidP="004F0295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83DCAD8" w14:textId="77777777" w:rsidR="004F0295" w:rsidRPr="004F0295" w:rsidRDefault="004F0295" w:rsidP="004F0295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F0295">
              <w:rPr>
                <w:rFonts w:asciiTheme="minorHAnsi" w:hAnsiTheme="minorHAnsi" w:cstheme="minorHAnsi"/>
                <w:color w:val="231F20"/>
                <w:sz w:val="20"/>
              </w:rPr>
              <w:t>Pupil’s Book pages 107–110</w:t>
            </w:r>
          </w:p>
          <w:p w14:paraId="359B90CB" w14:textId="77777777" w:rsidR="004F0295" w:rsidRPr="004F0295" w:rsidRDefault="004F0295" w:rsidP="004F0295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F0295">
              <w:rPr>
                <w:rFonts w:asciiTheme="minorHAnsi" w:hAnsiTheme="minorHAnsi" w:cstheme="minorHAnsi"/>
                <w:color w:val="231F20"/>
                <w:sz w:val="20"/>
              </w:rPr>
              <w:t>Home/School Links Book page 38</w:t>
            </w:r>
          </w:p>
          <w:p w14:paraId="19B6016C" w14:textId="2C0E8ACC" w:rsidR="00A04C62" w:rsidRPr="007E4993" w:rsidRDefault="004F0295" w:rsidP="004F0295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4F0295">
              <w:rPr>
                <w:rFonts w:asciiTheme="minorHAnsi" w:hAnsiTheme="minorHAnsi" w:cstheme="minorHAnsi"/>
                <w:color w:val="231F20"/>
                <w:sz w:val="20"/>
              </w:rPr>
              <w:t>PCMs 51–53</w:t>
            </w:r>
          </w:p>
        </w:tc>
        <w:tc>
          <w:tcPr>
            <w:tcW w:w="1974" w:type="dxa"/>
            <w:vMerge w:val="restart"/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4C9F67A" w14:textId="77777777" w:rsidR="004F0295" w:rsidRPr="007E4993" w:rsidRDefault="004F02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9EDF26E" w:rsidR="00B35094" w:rsidRPr="007E4993" w:rsidRDefault="008E19A8" w:rsidP="004A194E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from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14691E01" w14:textId="24EBE94A" w:rsidR="00CE7A7B" w:rsidRPr="00CE7A7B" w:rsidRDefault="008E19A8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CE7A7B"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CE7A7B"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BB96165" w14:textId="5F2872D0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7AD74422" w14:textId="685224DF" w:rsidR="00B35094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pages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>2</w:t>
            </w:r>
            <w:r w:rsidR="004F0295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</w:p>
          <w:p w14:paraId="592792A6" w14:textId="59957F19" w:rsidR="004A194E" w:rsidRPr="007E4993" w:rsidRDefault="004A194E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5094" w:rsidRPr="007E4993" w14:paraId="5D94DE4A" w14:textId="77777777" w:rsidTr="004F0295">
        <w:trPr>
          <w:trHeight w:val="603"/>
          <w:jc w:val="center"/>
        </w:trPr>
        <w:tc>
          <w:tcPr>
            <w:tcW w:w="850" w:type="dxa"/>
          </w:tcPr>
          <w:p w14:paraId="382CFADF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2</w:t>
            </w:r>
          </w:p>
        </w:tc>
        <w:tc>
          <w:tcPr>
            <w:tcW w:w="7937" w:type="dxa"/>
          </w:tcPr>
          <w:p w14:paraId="2C27DB33" w14:textId="6E2AB687" w:rsidR="00B35094" w:rsidRPr="007E4993" w:rsidRDefault="004F0295" w:rsidP="00A04C6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F029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Amounts: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Records equivalent and non-equivalent sets up to 99, using &lt;, &gt; and = (C)</w:t>
            </w:r>
          </w:p>
        </w:tc>
        <w:tc>
          <w:tcPr>
            <w:tcW w:w="709" w:type="dxa"/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4" w:type="dxa"/>
            <w:vMerge/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4F0295">
        <w:trPr>
          <w:trHeight w:val="941"/>
          <w:jc w:val="center"/>
        </w:trPr>
        <w:tc>
          <w:tcPr>
            <w:tcW w:w="850" w:type="dxa"/>
          </w:tcPr>
          <w:p w14:paraId="33209CCB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3</w:t>
            </w:r>
          </w:p>
        </w:tc>
        <w:tc>
          <w:tcPr>
            <w:tcW w:w="7937" w:type="dxa"/>
          </w:tcPr>
          <w:p w14:paraId="5D58F6C9" w14:textId="7ADF9FED" w:rsidR="004F0295" w:rsidRPr="004F0295" w:rsidRDefault="004F0295" w:rsidP="004F029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4F029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Picture Puzzle Number Sentences: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Uses a symbol or picture to represent an unknown value in a number sentence (C); Recognises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that symbols can also be used to stand for or represent a variable which can be known or unknown, and which changes depending on</w:t>
            </w:r>
          </w:p>
          <w:p w14:paraId="7EFFFA45" w14:textId="39006459" w:rsidR="00B35094" w:rsidRPr="007E4993" w:rsidRDefault="004F0295" w:rsidP="004F029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the context in which it is used (R)</w:t>
            </w:r>
          </w:p>
        </w:tc>
        <w:tc>
          <w:tcPr>
            <w:tcW w:w="709" w:type="dxa"/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4" w:type="dxa"/>
            <w:vMerge/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4F0295">
        <w:trPr>
          <w:trHeight w:val="968"/>
          <w:jc w:val="center"/>
        </w:trPr>
        <w:tc>
          <w:tcPr>
            <w:tcW w:w="850" w:type="dxa"/>
          </w:tcPr>
          <w:p w14:paraId="5AE1A8A1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4</w:t>
            </w:r>
          </w:p>
        </w:tc>
        <w:tc>
          <w:tcPr>
            <w:tcW w:w="7937" w:type="dxa"/>
          </w:tcPr>
          <w:p w14:paraId="59395686" w14:textId="7963B488" w:rsidR="004F0295" w:rsidRPr="004F0295" w:rsidRDefault="004F0295" w:rsidP="004F029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4F029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Numberless Stories: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Translates verbal and/or word problems involving addition and subtraction of increasing complexity into written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number sentences or expressions (and vice versa) (C); Constructs number sentences and number stories to solve problems involving</w:t>
            </w:r>
          </w:p>
          <w:p w14:paraId="43712450" w14:textId="07B94925" w:rsidR="00B35094" w:rsidRPr="007E4993" w:rsidRDefault="004F0295" w:rsidP="004F029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F0295">
              <w:rPr>
                <w:rFonts w:asciiTheme="minorHAnsi" w:hAnsiTheme="minorHAnsi" w:cstheme="minorHAnsi"/>
                <w:bCs/>
                <w:color w:val="231F20"/>
                <w:sz w:val="20"/>
              </w:rPr>
              <w:t>addition and subtraction within 199 (A&amp;PS)</w:t>
            </w:r>
          </w:p>
        </w:tc>
        <w:tc>
          <w:tcPr>
            <w:tcW w:w="709" w:type="dxa"/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4" w:type="dxa"/>
            <w:vMerge/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4F0295">
        <w:trPr>
          <w:trHeight w:val="2044"/>
          <w:jc w:val="center"/>
        </w:trPr>
        <w:tc>
          <w:tcPr>
            <w:tcW w:w="850" w:type="dxa"/>
          </w:tcPr>
          <w:p w14:paraId="0291A5E0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5</w:t>
            </w:r>
          </w:p>
        </w:tc>
        <w:tc>
          <w:tcPr>
            <w:tcW w:w="7937" w:type="dxa"/>
          </w:tcPr>
          <w:p w14:paraId="7D17D6B2" w14:textId="6D3F933D" w:rsidR="00B35094" w:rsidRPr="007E4993" w:rsidRDefault="004A194E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19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A194E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4" w:type="dxa"/>
            <w:vMerge/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4CB847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530D24">
        <w:trPr>
          <w:trHeight w:val="619"/>
          <w:jc w:val="center"/>
        </w:trPr>
        <w:tc>
          <w:tcPr>
            <w:tcW w:w="15216" w:type="dxa"/>
            <w:tcBorders>
              <w:top w:val="single" w:sz="8" w:space="0" w:color="B3D235"/>
              <w:left w:val="single" w:sz="8" w:space="0" w:color="B3D235"/>
              <w:bottom w:val="single" w:sz="8" w:space="0" w:color="B3D235"/>
              <w:right w:val="single" w:sz="8" w:space="0" w:color="B3D235"/>
            </w:tcBorders>
            <w:shd w:val="clear" w:color="auto" w:fill="4CB847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4F47B8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8730" w14:textId="77777777" w:rsidR="000C7811" w:rsidRDefault="000C7811" w:rsidP="008E19A8">
      <w:r>
        <w:separator/>
      </w:r>
    </w:p>
  </w:endnote>
  <w:endnote w:type="continuationSeparator" w:id="0">
    <w:p w14:paraId="49A827C5" w14:textId="77777777" w:rsidR="000C7811" w:rsidRDefault="000C7811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9A6E" w14:textId="77777777" w:rsidR="000C7811" w:rsidRDefault="000C7811" w:rsidP="008E19A8">
      <w:r>
        <w:separator/>
      </w:r>
    </w:p>
  </w:footnote>
  <w:footnote w:type="continuationSeparator" w:id="0">
    <w:p w14:paraId="2D28F4E4" w14:textId="77777777" w:rsidR="000C7811" w:rsidRDefault="000C7811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30726F80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4F0295">
      <w:rPr>
        <w:rFonts w:asciiTheme="minorHAnsi" w:hAnsiTheme="minorHAnsi" w:cstheme="minorHAnsi"/>
      </w:rPr>
      <w:t>2nd</w:t>
    </w:r>
    <w:r w:rsidR="004F0295" w:rsidRPr="00D42748">
      <w:rPr>
        <w:rFonts w:asciiTheme="minorHAnsi" w:hAnsiTheme="minorHAnsi" w:cstheme="minorHAnsi"/>
      </w:rPr>
      <w:t xml:space="preserve"> Class </w:t>
    </w:r>
    <w:r w:rsidR="004F0295" w:rsidRPr="008E19A8">
      <w:rPr>
        <w:rFonts w:asciiTheme="minorHAnsi" w:hAnsiTheme="minorHAnsi" w:cstheme="minorHAnsi"/>
      </w:rPr>
      <w:t>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C7811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9F9"/>
    <w:rsid w:val="00404FA0"/>
    <w:rsid w:val="00442720"/>
    <w:rsid w:val="00465C8B"/>
    <w:rsid w:val="004820A8"/>
    <w:rsid w:val="00483008"/>
    <w:rsid w:val="004A194E"/>
    <w:rsid w:val="004D0C7F"/>
    <w:rsid w:val="004F0295"/>
    <w:rsid w:val="004F47B8"/>
    <w:rsid w:val="00502CAD"/>
    <w:rsid w:val="00513071"/>
    <w:rsid w:val="00530D24"/>
    <w:rsid w:val="00555C50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6D0D8F"/>
    <w:rsid w:val="00732534"/>
    <w:rsid w:val="0074521E"/>
    <w:rsid w:val="007526CA"/>
    <w:rsid w:val="00792B4C"/>
    <w:rsid w:val="007E4993"/>
    <w:rsid w:val="007F2612"/>
    <w:rsid w:val="00806A9C"/>
    <w:rsid w:val="00861699"/>
    <w:rsid w:val="00883320"/>
    <w:rsid w:val="00893637"/>
    <w:rsid w:val="00895A4F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4C62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B71B3"/>
    <w:rsid w:val="00BC2139"/>
    <w:rsid w:val="00BD17ED"/>
    <w:rsid w:val="00BE3AF6"/>
    <w:rsid w:val="00C95240"/>
    <w:rsid w:val="00CE7A7B"/>
    <w:rsid w:val="00CF52D2"/>
    <w:rsid w:val="00D2044B"/>
    <w:rsid w:val="00D57400"/>
    <w:rsid w:val="00D60953"/>
    <w:rsid w:val="00DE69A5"/>
    <w:rsid w:val="00DF74F9"/>
    <w:rsid w:val="00E22DAD"/>
    <w:rsid w:val="00E418D5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6BCDF7-4320-49A3-9E68-225726EEE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274C3-2213-4427-A00C-68B61758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174A5-6EB3-4E92-98F6-D76E39F3595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4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124</cp:revision>
  <cp:lastPrinted>2024-09-04T09:54:00Z</cp:lastPrinted>
  <dcterms:created xsi:type="dcterms:W3CDTF">2024-08-16T04:33:00Z</dcterms:created>
  <dcterms:modified xsi:type="dcterms:W3CDTF">2025-02-19T12:31:00Z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